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E4668" w14:textId="77777777" w:rsidR="001C7B82" w:rsidRPr="00CE1317" w:rsidRDefault="001C7B82" w:rsidP="001C7B82">
      <w:pPr>
        <w:rPr>
          <w:rFonts w:ascii="Arial" w:hAnsi="Arial" w:cs="Arial"/>
          <w:i/>
          <w:iCs/>
          <w:sz w:val="22"/>
          <w:szCs w:val="22"/>
        </w:rPr>
      </w:pPr>
      <w:r w:rsidRPr="00CE1317">
        <w:rPr>
          <w:rFonts w:ascii="Arial" w:hAnsi="Arial" w:cs="Arial"/>
          <w:i/>
          <w:iCs/>
          <w:sz w:val="22"/>
          <w:szCs w:val="22"/>
        </w:rPr>
        <w:t>PLEASE READ!!</w:t>
      </w:r>
    </w:p>
    <w:p w14:paraId="1C5FD408" w14:textId="77777777" w:rsidR="001C7B82" w:rsidRPr="00CE1317" w:rsidRDefault="001C7B82" w:rsidP="001C7B82">
      <w:pPr>
        <w:rPr>
          <w:rFonts w:ascii="Arial" w:hAnsi="Arial" w:cs="Arial"/>
          <w:sz w:val="22"/>
          <w:szCs w:val="22"/>
        </w:rPr>
      </w:pPr>
    </w:p>
    <w:p w14:paraId="2355FEFD" w14:textId="77777777" w:rsidR="001C7B82" w:rsidRPr="00CE1317" w:rsidRDefault="001C7B82" w:rsidP="001C7B82">
      <w:pPr>
        <w:rPr>
          <w:rFonts w:ascii="Arial" w:hAnsi="Arial" w:cs="Arial"/>
          <w:b/>
          <w:bCs/>
          <w:sz w:val="20"/>
          <w:szCs w:val="20"/>
        </w:rPr>
      </w:pPr>
      <w:r w:rsidRPr="00CE1317">
        <w:rPr>
          <w:rFonts w:ascii="Arial" w:hAnsi="Arial" w:cs="Arial"/>
          <w:b/>
          <w:bCs/>
          <w:sz w:val="20"/>
          <w:szCs w:val="20"/>
        </w:rPr>
        <w:t>HELENA LABORATORIES</w:t>
      </w:r>
    </w:p>
    <w:p w14:paraId="3523FFB6" w14:textId="77777777" w:rsidR="001C7B82" w:rsidRPr="00CE1317" w:rsidRDefault="001C7B82" w:rsidP="001C7B82">
      <w:pPr>
        <w:rPr>
          <w:rFonts w:ascii="Arial" w:hAnsi="Arial" w:cs="Arial"/>
          <w:b/>
          <w:bCs/>
          <w:sz w:val="20"/>
          <w:szCs w:val="20"/>
        </w:rPr>
      </w:pPr>
      <w:r w:rsidRPr="00CE1317">
        <w:rPr>
          <w:rFonts w:ascii="Arial" w:hAnsi="Arial" w:cs="Arial"/>
          <w:b/>
          <w:bCs/>
          <w:sz w:val="20"/>
          <w:szCs w:val="20"/>
        </w:rPr>
        <w:t>PROCEDURE DOWNLOAD</w:t>
      </w:r>
      <w:r>
        <w:rPr>
          <w:rFonts w:ascii="Arial" w:hAnsi="Arial" w:cs="Arial"/>
          <w:b/>
          <w:bCs/>
          <w:sz w:val="20"/>
          <w:szCs w:val="20"/>
        </w:rPr>
        <w:t xml:space="preserve"> END USER AGREEMENT</w:t>
      </w:r>
    </w:p>
    <w:p w14:paraId="4115ADC0" w14:textId="77777777" w:rsidR="001C7B82" w:rsidRPr="00CE1317" w:rsidRDefault="001C7B82" w:rsidP="001C7B82">
      <w:pPr>
        <w:rPr>
          <w:rFonts w:ascii="Arial" w:hAnsi="Arial" w:cs="Arial"/>
          <w:sz w:val="20"/>
          <w:szCs w:val="20"/>
        </w:rPr>
      </w:pPr>
    </w:p>
    <w:p w14:paraId="77B78746" w14:textId="77777777" w:rsidR="001C7B82" w:rsidRPr="00CE1317" w:rsidRDefault="001C7B82" w:rsidP="001C7B82">
      <w:pPr>
        <w:rPr>
          <w:rFonts w:ascii="Arial" w:hAnsi="Arial" w:cs="Arial"/>
          <w:sz w:val="20"/>
          <w:szCs w:val="20"/>
        </w:rPr>
      </w:pPr>
    </w:p>
    <w:p w14:paraId="56CD712E" w14:textId="77777777" w:rsidR="001C7B82" w:rsidRPr="00CE1317" w:rsidRDefault="001C7B82" w:rsidP="001C7B82">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227BC928" w14:textId="77777777" w:rsidR="001C7B82" w:rsidRPr="00CE1317" w:rsidRDefault="001C7B82" w:rsidP="001C7B82">
      <w:pPr>
        <w:rPr>
          <w:rFonts w:ascii="Arial" w:hAnsi="Arial" w:cs="Arial"/>
          <w:sz w:val="20"/>
          <w:szCs w:val="20"/>
        </w:rPr>
      </w:pPr>
    </w:p>
    <w:p w14:paraId="01E0B609" w14:textId="77777777" w:rsidR="001C7B82" w:rsidRPr="00CE1317" w:rsidRDefault="001C7B82" w:rsidP="001C7B82">
      <w:pPr>
        <w:rPr>
          <w:rFonts w:ascii="Arial" w:hAnsi="Arial" w:cs="Arial"/>
          <w:sz w:val="20"/>
          <w:szCs w:val="20"/>
        </w:rPr>
      </w:pPr>
      <w:r w:rsidRPr="00CE1317">
        <w:rPr>
          <w:rFonts w:ascii="Arial" w:hAnsi="Arial" w:cs="Arial"/>
          <w:sz w:val="20"/>
          <w:szCs w:val="20"/>
        </w:rPr>
        <w:t>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 }.</w:t>
      </w:r>
    </w:p>
    <w:p w14:paraId="24B43B15" w14:textId="77777777" w:rsidR="001C7B82" w:rsidRPr="00CE1317" w:rsidRDefault="001C7B82" w:rsidP="001C7B82">
      <w:pPr>
        <w:rPr>
          <w:rFonts w:ascii="Arial" w:hAnsi="Arial" w:cs="Arial"/>
          <w:sz w:val="20"/>
          <w:szCs w:val="20"/>
        </w:rPr>
      </w:pPr>
    </w:p>
    <w:p w14:paraId="314B56DE" w14:textId="77777777" w:rsidR="001C7B82" w:rsidRPr="00CE1317" w:rsidRDefault="001C7B82" w:rsidP="001C7B82">
      <w:pPr>
        <w:rPr>
          <w:rFonts w:ascii="Arial" w:hAnsi="Arial" w:cs="Arial"/>
          <w:sz w:val="20"/>
          <w:szCs w:val="20"/>
        </w:rPr>
      </w:pPr>
      <w:r w:rsidRPr="00CE1317">
        <w:rPr>
          <w:rFonts w:ascii="Arial" w:hAnsi="Arial" w:cs="Arial"/>
          <w:sz w:val="20"/>
          <w:szCs w:val="20"/>
        </w:rPr>
        <w:t>WHAT YOU NEED TO KNOW:</w:t>
      </w:r>
    </w:p>
    <w:p w14:paraId="32506302" w14:textId="77777777" w:rsidR="001C7B82" w:rsidRPr="00CE1317" w:rsidRDefault="001C7B82" w:rsidP="001C7B82">
      <w:pPr>
        <w:rPr>
          <w:rFonts w:ascii="Arial" w:hAnsi="Arial" w:cs="Arial"/>
          <w:sz w:val="20"/>
          <w:szCs w:val="20"/>
        </w:rPr>
      </w:pPr>
    </w:p>
    <w:p w14:paraId="50F30DD4" w14:textId="77777777" w:rsidR="001C7B82" w:rsidRPr="00CE1317" w:rsidRDefault="001C7B82" w:rsidP="001C7B82">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17667082" w14:textId="77777777" w:rsidR="001C7B82" w:rsidRPr="00CE1317" w:rsidRDefault="001C7B82" w:rsidP="001C7B82">
      <w:pPr>
        <w:rPr>
          <w:rFonts w:ascii="Arial" w:hAnsi="Arial" w:cs="Arial"/>
          <w:sz w:val="20"/>
          <w:szCs w:val="20"/>
        </w:rPr>
      </w:pPr>
    </w:p>
    <w:p w14:paraId="4FF6F3AE" w14:textId="77777777" w:rsidR="001C7B82" w:rsidRPr="00CE1317" w:rsidRDefault="001C7B82" w:rsidP="001C7B82">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4FEF4CDA" w14:textId="77777777" w:rsidR="001C7B82" w:rsidRPr="00CE1317" w:rsidRDefault="001C7B82" w:rsidP="001C7B82">
      <w:pPr>
        <w:rPr>
          <w:rFonts w:ascii="Arial" w:hAnsi="Arial" w:cs="Arial"/>
          <w:sz w:val="20"/>
          <w:szCs w:val="20"/>
        </w:rPr>
      </w:pPr>
    </w:p>
    <w:p w14:paraId="2A641D97" w14:textId="77777777" w:rsidR="001C7B82" w:rsidRPr="00CE1317" w:rsidRDefault="001C7B82" w:rsidP="001C7B82">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5DCFEDE4" w14:textId="77777777" w:rsidR="001C7B82" w:rsidRPr="00CE1317" w:rsidRDefault="001C7B82" w:rsidP="001C7B82">
      <w:pPr>
        <w:ind w:left="1350" w:hanging="540"/>
        <w:rPr>
          <w:rFonts w:ascii="Arial" w:hAnsi="Arial" w:cs="Arial"/>
          <w:sz w:val="20"/>
          <w:szCs w:val="20"/>
        </w:rPr>
      </w:pPr>
    </w:p>
    <w:p w14:paraId="0CE61AF9" w14:textId="77777777" w:rsidR="001C7B82" w:rsidRPr="00CE1317" w:rsidRDefault="001C7B82" w:rsidP="001C7B82">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72A57F72" w14:textId="77777777" w:rsidR="001C7B82" w:rsidRPr="00CE1317" w:rsidRDefault="001C7B82" w:rsidP="001C7B82">
      <w:pPr>
        <w:ind w:left="1350" w:hanging="540"/>
        <w:rPr>
          <w:rFonts w:ascii="Arial" w:hAnsi="Arial" w:cs="Arial"/>
          <w:sz w:val="20"/>
          <w:szCs w:val="20"/>
        </w:rPr>
      </w:pPr>
    </w:p>
    <w:p w14:paraId="52173312" w14:textId="77777777" w:rsidR="001C7B82" w:rsidRPr="00CE1317" w:rsidRDefault="001C7B82" w:rsidP="001C7B82">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5F0F20B7" w14:textId="77777777" w:rsidR="001C7B82" w:rsidRPr="00CE1317" w:rsidRDefault="001C7B82" w:rsidP="001C7B82">
      <w:pPr>
        <w:rPr>
          <w:rFonts w:ascii="Arial" w:hAnsi="Arial" w:cs="Arial"/>
          <w:sz w:val="20"/>
          <w:szCs w:val="20"/>
        </w:rPr>
      </w:pPr>
    </w:p>
    <w:p w14:paraId="6266EAE3" w14:textId="77777777" w:rsidR="001C7B82" w:rsidRPr="00CE1317" w:rsidRDefault="001C7B82" w:rsidP="001C7B82">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214E0193" w14:textId="77777777" w:rsidR="001C7B82" w:rsidRPr="00CE1317" w:rsidRDefault="001C7B82" w:rsidP="001C7B82">
      <w:pPr>
        <w:rPr>
          <w:rFonts w:ascii="Arial" w:hAnsi="Arial" w:cs="Arial"/>
          <w:sz w:val="20"/>
          <w:szCs w:val="20"/>
        </w:rPr>
      </w:pPr>
    </w:p>
    <w:p w14:paraId="489F2896" w14:textId="77777777" w:rsidR="001C7B82" w:rsidRPr="00CE1317" w:rsidRDefault="001C7B82" w:rsidP="001C7B82">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1CE4E793" w14:textId="77777777" w:rsidR="001C7B82" w:rsidRPr="00CE1317" w:rsidRDefault="001C7B82" w:rsidP="001C7B82">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1494A728" w14:textId="77777777" w:rsidR="001C7B82" w:rsidRPr="00CE1317" w:rsidRDefault="001C7B82" w:rsidP="001C7B82">
      <w:pPr>
        <w:rPr>
          <w:rFonts w:ascii="Arial" w:hAnsi="Arial" w:cs="Arial"/>
          <w:b/>
          <w:bCs/>
          <w:sz w:val="20"/>
          <w:szCs w:val="20"/>
        </w:rPr>
      </w:pPr>
      <w:r w:rsidRPr="00CE1317">
        <w:rPr>
          <w:rFonts w:ascii="Arial" w:hAnsi="Arial" w:cs="Arial"/>
          <w:b/>
          <w:bCs/>
          <w:sz w:val="20"/>
          <w:szCs w:val="20"/>
        </w:rPr>
        <w:t>PROCEDURE DOWNLOAD END USER AGREEMENT</w:t>
      </w:r>
    </w:p>
    <w:p w14:paraId="25DD5837" w14:textId="77777777" w:rsidR="001C7B82" w:rsidRPr="00CE1317" w:rsidRDefault="001C7B82" w:rsidP="001C7B82">
      <w:pPr>
        <w:rPr>
          <w:rFonts w:ascii="Arial" w:hAnsi="Arial" w:cs="Arial"/>
          <w:sz w:val="20"/>
          <w:szCs w:val="20"/>
        </w:rPr>
      </w:pPr>
    </w:p>
    <w:p w14:paraId="378DEFAD" w14:textId="77777777" w:rsidR="001C7B82" w:rsidRPr="00CE1317" w:rsidRDefault="001C7B82" w:rsidP="001C7B82">
      <w:pPr>
        <w:rPr>
          <w:rFonts w:ascii="Arial" w:hAnsi="Arial" w:cs="Arial"/>
          <w:sz w:val="20"/>
          <w:szCs w:val="20"/>
        </w:rPr>
      </w:pPr>
    </w:p>
    <w:p w14:paraId="5B309471" w14:textId="77777777" w:rsidR="001C7B82" w:rsidRPr="00CE1317" w:rsidRDefault="001C7B82" w:rsidP="001C7B82">
      <w:pPr>
        <w:rPr>
          <w:rFonts w:ascii="Arial" w:hAnsi="Arial" w:cs="Arial"/>
          <w:sz w:val="20"/>
          <w:szCs w:val="20"/>
        </w:rPr>
      </w:pPr>
    </w:p>
    <w:p w14:paraId="71BB8FA9" w14:textId="77777777" w:rsidR="001C7B82" w:rsidRPr="00CE1317" w:rsidRDefault="001C7B82" w:rsidP="001C7B82">
      <w:pPr>
        <w:rPr>
          <w:rFonts w:ascii="Arial" w:hAnsi="Arial" w:cs="Arial"/>
          <w:sz w:val="20"/>
          <w:szCs w:val="20"/>
        </w:rPr>
      </w:pPr>
      <w:r w:rsidRPr="00CE1317">
        <w:rPr>
          <w:rFonts w:ascii="Arial" w:hAnsi="Arial" w:cs="Arial"/>
          <w:sz w:val="20"/>
          <w:szCs w:val="20"/>
        </w:rPr>
        <w:t>HELENA LABORATORIES LABELING – Style/Format Outline</w:t>
      </w:r>
    </w:p>
    <w:p w14:paraId="438333B7" w14:textId="77777777" w:rsidR="001C7B82" w:rsidRPr="00CE1317" w:rsidRDefault="001C7B82" w:rsidP="001C7B82">
      <w:pPr>
        <w:rPr>
          <w:rFonts w:ascii="Arial" w:hAnsi="Arial" w:cs="Arial"/>
          <w:sz w:val="20"/>
          <w:szCs w:val="20"/>
        </w:rPr>
      </w:pPr>
    </w:p>
    <w:p w14:paraId="1B63CDEC" w14:textId="77777777" w:rsidR="001C7B82" w:rsidRPr="00CE1317" w:rsidRDefault="001C7B82" w:rsidP="001C7B82">
      <w:pPr>
        <w:rPr>
          <w:rFonts w:ascii="Arial" w:hAnsi="Arial" w:cs="Arial"/>
          <w:sz w:val="20"/>
          <w:szCs w:val="20"/>
        </w:rPr>
      </w:pPr>
    </w:p>
    <w:p w14:paraId="5EDF936D" w14:textId="77777777" w:rsidR="001C7B82" w:rsidRPr="00CE1317" w:rsidRDefault="001C7B82" w:rsidP="001C7B82">
      <w:pPr>
        <w:rPr>
          <w:rFonts w:ascii="Arial" w:hAnsi="Arial" w:cs="Arial"/>
          <w:sz w:val="20"/>
          <w:szCs w:val="20"/>
        </w:rPr>
      </w:pPr>
    </w:p>
    <w:p w14:paraId="42279B62" w14:textId="77777777" w:rsidR="001C7B82" w:rsidRPr="00CE1317" w:rsidRDefault="001C7B82" w:rsidP="001C7B82">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0480CFD4" w14:textId="77777777" w:rsidR="001C7B82" w:rsidRPr="00CE1317" w:rsidRDefault="001C7B82" w:rsidP="001C7B82">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5CB1A798" w14:textId="77777777" w:rsidR="001C7B82" w:rsidRPr="00CE1317" w:rsidRDefault="001C7B82" w:rsidP="001C7B82">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2677592C" w14:textId="77777777" w:rsidR="001C7B82" w:rsidRPr="00CE1317" w:rsidRDefault="001C7B82" w:rsidP="001C7B82">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4BA4B67D" w14:textId="77777777" w:rsidR="001C7B82" w:rsidRPr="00CE1317" w:rsidRDefault="001C7B82" w:rsidP="001C7B82">
      <w:pPr>
        <w:rPr>
          <w:rFonts w:ascii="Arial" w:hAnsi="Arial" w:cs="Arial"/>
          <w:sz w:val="20"/>
          <w:szCs w:val="20"/>
        </w:rPr>
      </w:pPr>
      <w:r w:rsidRPr="00CE1317">
        <w:rPr>
          <w:rFonts w:ascii="Arial" w:hAnsi="Arial" w:cs="Arial"/>
          <w:sz w:val="20"/>
          <w:szCs w:val="20"/>
        </w:rPr>
        <w:tab/>
        <w:t xml:space="preserve">  {NCCLS lists SAMPLE COLLECTION/HANDLING next}</w:t>
      </w:r>
    </w:p>
    <w:p w14:paraId="08F9BA85" w14:textId="77777777" w:rsidR="001C7B82" w:rsidRPr="00CE1317" w:rsidRDefault="001C7B82" w:rsidP="001C7B82">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6F754360" w14:textId="77777777" w:rsidR="001C7B82" w:rsidRPr="00CE1317" w:rsidRDefault="001C7B82" w:rsidP="001C7B82">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00A6A986" w14:textId="77777777" w:rsidR="001C7B82" w:rsidRPr="00CE1317" w:rsidRDefault="001C7B82" w:rsidP="001C7B82">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14C21FAC" w14:textId="77777777" w:rsidR="001C7B82" w:rsidRPr="00CE1317" w:rsidRDefault="001C7B82" w:rsidP="001C7B82">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7645C07B" w14:textId="77777777" w:rsidR="001C7B82" w:rsidRPr="00CE1317" w:rsidRDefault="001C7B82" w:rsidP="001C7B82">
      <w:pPr>
        <w:rPr>
          <w:rFonts w:ascii="Arial" w:hAnsi="Arial" w:cs="Arial"/>
          <w:sz w:val="20"/>
          <w:szCs w:val="20"/>
        </w:rPr>
      </w:pPr>
      <w:r w:rsidRPr="00CE1317">
        <w:rPr>
          <w:rFonts w:ascii="Arial" w:hAnsi="Arial" w:cs="Arial"/>
          <w:sz w:val="20"/>
          <w:szCs w:val="20"/>
        </w:rPr>
        <w:tab/>
        <w:t xml:space="preserve">  {NCCLS lists QUALITY CONTROL (QC) next}</w:t>
      </w:r>
    </w:p>
    <w:p w14:paraId="6CF62076" w14:textId="77777777" w:rsidR="001C7B82" w:rsidRPr="00CE1317" w:rsidRDefault="001C7B82" w:rsidP="001C7B82">
      <w:pPr>
        <w:rPr>
          <w:rFonts w:ascii="Arial" w:hAnsi="Arial" w:cs="Arial"/>
          <w:sz w:val="20"/>
          <w:szCs w:val="20"/>
        </w:rPr>
      </w:pPr>
      <w:r w:rsidRPr="00CE1317">
        <w:rPr>
          <w:rFonts w:ascii="Arial" w:hAnsi="Arial" w:cs="Arial"/>
          <w:sz w:val="20"/>
          <w:szCs w:val="20"/>
        </w:rPr>
        <w:t xml:space="preserve"> 9)  RESULTS (calculations, as applicable; etc.)</w:t>
      </w:r>
    </w:p>
    <w:p w14:paraId="39483525" w14:textId="77777777" w:rsidR="001C7B82" w:rsidRPr="00CE1317" w:rsidRDefault="001C7B82" w:rsidP="001C7B82">
      <w:pPr>
        <w:rPr>
          <w:rFonts w:ascii="Arial" w:hAnsi="Arial" w:cs="Arial"/>
          <w:sz w:val="20"/>
          <w:szCs w:val="20"/>
        </w:rPr>
      </w:pPr>
      <w:r w:rsidRPr="00CE1317">
        <w:rPr>
          <w:rFonts w:ascii="Arial" w:hAnsi="Arial" w:cs="Arial"/>
          <w:sz w:val="20"/>
          <w:szCs w:val="20"/>
        </w:rPr>
        <w:t>10)  LIMITATIONS/NOTES/INTERFERENCES</w:t>
      </w:r>
    </w:p>
    <w:p w14:paraId="222BA409" w14:textId="77777777" w:rsidR="001C7B82" w:rsidRPr="00CE1317" w:rsidRDefault="001C7B82" w:rsidP="001C7B82">
      <w:pPr>
        <w:rPr>
          <w:rFonts w:ascii="Arial" w:hAnsi="Arial" w:cs="Arial"/>
          <w:sz w:val="20"/>
          <w:szCs w:val="20"/>
        </w:rPr>
      </w:pPr>
      <w:r w:rsidRPr="00CE1317">
        <w:rPr>
          <w:rFonts w:ascii="Arial" w:hAnsi="Arial" w:cs="Arial"/>
          <w:sz w:val="20"/>
          <w:szCs w:val="20"/>
        </w:rPr>
        <w:t>11)  EXPECTED VALUES</w:t>
      </w:r>
    </w:p>
    <w:p w14:paraId="7F40ADB4" w14:textId="77777777" w:rsidR="001C7B82" w:rsidRPr="00CE1317" w:rsidRDefault="001C7B82" w:rsidP="001C7B82">
      <w:pPr>
        <w:rPr>
          <w:rFonts w:ascii="Arial" w:hAnsi="Arial" w:cs="Arial"/>
          <w:sz w:val="20"/>
          <w:szCs w:val="20"/>
        </w:rPr>
      </w:pPr>
      <w:r w:rsidRPr="00CE1317">
        <w:rPr>
          <w:rFonts w:ascii="Arial" w:hAnsi="Arial" w:cs="Arial"/>
          <w:sz w:val="20"/>
          <w:szCs w:val="20"/>
        </w:rPr>
        <w:t>12)  PERFORMANCE CHARACTERISTCS</w:t>
      </w:r>
    </w:p>
    <w:p w14:paraId="6F54DAAF" w14:textId="77777777" w:rsidR="001C7B82" w:rsidRPr="00CE1317" w:rsidRDefault="001C7B82" w:rsidP="001C7B82">
      <w:pPr>
        <w:rPr>
          <w:rFonts w:ascii="Arial" w:hAnsi="Arial" w:cs="Arial"/>
          <w:sz w:val="20"/>
          <w:szCs w:val="20"/>
        </w:rPr>
      </w:pPr>
      <w:r w:rsidRPr="00CE1317">
        <w:rPr>
          <w:rFonts w:ascii="Arial" w:hAnsi="Arial" w:cs="Arial"/>
          <w:sz w:val="20"/>
          <w:szCs w:val="20"/>
        </w:rPr>
        <w:t>13)  BIBLIOGRAPHY (of pertinent references)</w:t>
      </w:r>
    </w:p>
    <w:p w14:paraId="25565500" w14:textId="77777777" w:rsidR="001C7B82" w:rsidRPr="00CE1317" w:rsidRDefault="001C7B82" w:rsidP="001C7B82">
      <w:pPr>
        <w:rPr>
          <w:rFonts w:ascii="Arial" w:hAnsi="Arial" w:cs="Arial"/>
          <w:sz w:val="20"/>
          <w:szCs w:val="20"/>
        </w:rPr>
      </w:pPr>
      <w:r w:rsidRPr="00CE1317">
        <w:rPr>
          <w:rFonts w:ascii="Arial" w:hAnsi="Arial" w:cs="Arial"/>
          <w:sz w:val="20"/>
          <w:szCs w:val="20"/>
        </w:rPr>
        <w:t>14)  NAME AND PLACE OF BUSINESS OF MANUFACTURER</w:t>
      </w:r>
    </w:p>
    <w:p w14:paraId="7C07AA5A" w14:textId="77777777" w:rsidR="001C7B82" w:rsidRPr="00CE1317" w:rsidRDefault="001C7B82" w:rsidP="001C7B82">
      <w:pPr>
        <w:rPr>
          <w:rFonts w:ascii="Arial" w:hAnsi="Arial" w:cs="Arial"/>
          <w:sz w:val="20"/>
          <w:szCs w:val="20"/>
        </w:rPr>
      </w:pPr>
      <w:r w:rsidRPr="00CE1317">
        <w:rPr>
          <w:rFonts w:ascii="Arial" w:hAnsi="Arial" w:cs="Arial"/>
          <w:sz w:val="20"/>
          <w:szCs w:val="20"/>
        </w:rPr>
        <w:t>15)  DATE OF ISSUANCE OF LABELING (instructions)</w:t>
      </w:r>
    </w:p>
    <w:p w14:paraId="4D1F383B" w14:textId="77777777" w:rsidR="001C7B82" w:rsidRPr="00CE1317" w:rsidRDefault="001C7B82" w:rsidP="001C7B82">
      <w:pPr>
        <w:rPr>
          <w:rFonts w:ascii="Arial" w:hAnsi="Arial" w:cs="Arial"/>
          <w:sz w:val="20"/>
          <w:szCs w:val="20"/>
        </w:rPr>
      </w:pPr>
    </w:p>
    <w:p w14:paraId="41BCFAE3" w14:textId="77777777" w:rsidR="001C7B82" w:rsidRPr="00CE1317" w:rsidRDefault="001C7B82" w:rsidP="001C7B82">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09F1ACF0" w14:textId="77777777" w:rsidR="001C7B82" w:rsidRPr="00CE1317" w:rsidRDefault="001C7B82" w:rsidP="001C7B82">
      <w:pPr>
        <w:rPr>
          <w:rFonts w:ascii="Arial" w:hAnsi="Arial" w:cs="Arial"/>
          <w:sz w:val="20"/>
          <w:szCs w:val="20"/>
        </w:rPr>
      </w:pPr>
    </w:p>
    <w:p w14:paraId="178417D5" w14:textId="77777777" w:rsidR="001C7B82" w:rsidRPr="00CE1317" w:rsidRDefault="001C7B82" w:rsidP="001C7B82">
      <w:pPr>
        <w:rPr>
          <w:rFonts w:ascii="Arial" w:hAnsi="Arial" w:cs="Arial"/>
          <w:sz w:val="20"/>
          <w:szCs w:val="20"/>
        </w:rPr>
      </w:pPr>
    </w:p>
    <w:p w14:paraId="4192F309" w14:textId="77777777" w:rsidR="001C7B82" w:rsidRPr="00CE1317" w:rsidRDefault="001C7B82" w:rsidP="001C7B82">
      <w:pPr>
        <w:rPr>
          <w:rFonts w:ascii="Arial" w:hAnsi="Arial" w:cs="Arial"/>
          <w:sz w:val="20"/>
          <w:szCs w:val="20"/>
        </w:rPr>
      </w:pPr>
    </w:p>
    <w:p w14:paraId="3D828400" w14:textId="77777777" w:rsidR="001C7B82" w:rsidRPr="00CE1317" w:rsidRDefault="001C7B82" w:rsidP="001C7B82">
      <w:pPr>
        <w:rPr>
          <w:rFonts w:ascii="Arial" w:hAnsi="Arial" w:cs="Arial"/>
          <w:sz w:val="20"/>
          <w:szCs w:val="20"/>
        </w:rPr>
      </w:pPr>
      <w:r w:rsidRPr="00CE1317">
        <w:rPr>
          <w:rFonts w:ascii="Arial" w:hAnsi="Arial" w:cs="Arial"/>
          <w:sz w:val="20"/>
          <w:szCs w:val="20"/>
        </w:rPr>
        <w:t>Form 364</w:t>
      </w:r>
    </w:p>
    <w:p w14:paraId="530EC4C6" w14:textId="77777777" w:rsidR="001C7B82" w:rsidRPr="00CE1317" w:rsidRDefault="001C7B82" w:rsidP="001C7B82">
      <w:pPr>
        <w:rPr>
          <w:rFonts w:ascii="Arial" w:hAnsi="Arial" w:cs="Arial"/>
          <w:sz w:val="20"/>
          <w:szCs w:val="20"/>
        </w:rPr>
      </w:pPr>
      <w:r w:rsidRPr="00CE1317">
        <w:rPr>
          <w:rFonts w:ascii="Arial" w:hAnsi="Arial" w:cs="Arial"/>
          <w:sz w:val="20"/>
          <w:szCs w:val="20"/>
        </w:rPr>
        <w:t>Helena Laboratories</w:t>
      </w:r>
    </w:p>
    <w:p w14:paraId="789FB26C" w14:textId="77777777" w:rsidR="001C7B82" w:rsidRPr="00C522C5" w:rsidRDefault="001C7B82" w:rsidP="001C7B82">
      <w:pPr>
        <w:rPr>
          <w:rFonts w:ascii="Arial" w:hAnsi="Arial" w:cs="Arial"/>
        </w:rPr>
      </w:pPr>
      <w:r w:rsidRPr="00CE1317">
        <w:rPr>
          <w:rFonts w:ascii="Arial" w:hAnsi="Arial" w:cs="Arial"/>
          <w:sz w:val="20"/>
          <w:szCs w:val="20"/>
        </w:rPr>
        <w:t>1/2006 (Rev 3)</w:t>
      </w:r>
    </w:p>
    <w:p w14:paraId="218CD8EA" w14:textId="77777777" w:rsidR="001C7B82" w:rsidRPr="00C522C5" w:rsidRDefault="001C7B82" w:rsidP="001C7B82">
      <w:pPr>
        <w:rPr>
          <w:rFonts w:ascii="Arial" w:hAnsi="Arial" w:cs="Arial"/>
        </w:rPr>
      </w:pPr>
    </w:p>
    <w:p w14:paraId="336A5044" w14:textId="77777777" w:rsidR="001C7B82" w:rsidRPr="00C522C5" w:rsidRDefault="001C7B82" w:rsidP="001C7B82">
      <w:pPr>
        <w:rPr>
          <w:rFonts w:ascii="Arial" w:hAnsi="Arial" w:cs="Arial"/>
        </w:rPr>
      </w:pPr>
    </w:p>
    <w:p w14:paraId="10961094" w14:textId="77777777" w:rsidR="001C7B82" w:rsidRPr="00C522C5" w:rsidRDefault="001C7B82" w:rsidP="001C7B82">
      <w:pPr>
        <w:rPr>
          <w:rFonts w:ascii="Arial" w:hAnsi="Arial" w:cs="Arial"/>
        </w:rPr>
      </w:pPr>
    </w:p>
    <w:p w14:paraId="6806C95E" w14:textId="77777777" w:rsidR="001C7B82" w:rsidRPr="00C522C5" w:rsidRDefault="001C7B82" w:rsidP="001C7B82">
      <w:pPr>
        <w:rPr>
          <w:rFonts w:ascii="Arial" w:hAnsi="Arial" w:cs="Arial"/>
        </w:rPr>
      </w:pPr>
    </w:p>
    <w:p w14:paraId="6767FF8D" w14:textId="77777777" w:rsidR="001C7B82" w:rsidRPr="00C522C5" w:rsidRDefault="001C7B82" w:rsidP="001C7B82">
      <w:pPr>
        <w:rPr>
          <w:rFonts w:ascii="Arial" w:hAnsi="Arial" w:cs="Arial"/>
        </w:rPr>
      </w:pPr>
    </w:p>
    <w:p w14:paraId="1BC3AD59" w14:textId="77777777" w:rsidR="001C7B82" w:rsidRDefault="001C7B82" w:rsidP="001C7B82">
      <w:pPr>
        <w:pStyle w:val="ProTitle"/>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p>
    <w:p w14:paraId="3CDE031A" w14:textId="77777777" w:rsidR="001C7B82" w:rsidRDefault="001C7B82" w:rsidP="001C7B82">
      <w:pPr>
        <w:pStyle w:val="ProTitle"/>
        <w:jc w:val="left"/>
        <w:rPr>
          <w:rFonts w:ascii="Arial" w:hAnsi="Arial" w:cs="Arial"/>
        </w:rPr>
      </w:pPr>
    </w:p>
    <w:p w14:paraId="2C29D922" w14:textId="77777777" w:rsidR="001C7B82" w:rsidRDefault="001C7B82" w:rsidP="001C7B82">
      <w:pPr>
        <w:pStyle w:val="ProTitle"/>
        <w:jc w:val="left"/>
        <w:rPr>
          <w:rFonts w:ascii="Arial" w:hAnsi="Arial" w:cs="Arial"/>
        </w:rPr>
      </w:pPr>
    </w:p>
    <w:p w14:paraId="5C7BBB47" w14:textId="77777777" w:rsidR="001C7B82" w:rsidRDefault="001C7B82" w:rsidP="001C7B82">
      <w:pPr>
        <w:pStyle w:val="ProTitle"/>
        <w:jc w:val="left"/>
        <w:rPr>
          <w:rFonts w:ascii="Arial" w:hAnsi="Arial" w:cs="Arial"/>
        </w:rPr>
      </w:pPr>
    </w:p>
    <w:p w14:paraId="11CC690A" w14:textId="77777777" w:rsidR="001C7B82" w:rsidRDefault="001C7B82" w:rsidP="001C7B82">
      <w:pPr>
        <w:pStyle w:val="ProTitle"/>
        <w:jc w:val="left"/>
        <w:rPr>
          <w:rFonts w:ascii="Arial" w:hAnsi="Arial" w:cs="Arial"/>
        </w:rPr>
      </w:pPr>
    </w:p>
    <w:p w14:paraId="69E65ABB" w14:textId="4621F7DB" w:rsidR="001C7B82" w:rsidRPr="00C522C5" w:rsidRDefault="001C7B82" w:rsidP="001C7B82">
      <w:pPr>
        <w:pStyle w:val="ProTitle"/>
        <w:rPr>
          <w:rFonts w:ascii="Arial" w:hAnsi="Arial" w:cs="Arial"/>
        </w:rPr>
      </w:pPr>
      <w:r w:rsidRPr="00C522C5">
        <w:rPr>
          <w:rFonts w:ascii="Arial" w:hAnsi="Arial" w:cs="Arial"/>
        </w:rPr>
        <w:lastRenderedPageBreak/>
        <w:t>SPIFE</w:t>
      </w:r>
      <w:r w:rsidRPr="00C522C5">
        <w:rPr>
          <w:rFonts w:ascii="Arial" w:hAnsi="Arial" w:cs="Arial"/>
          <w:vertAlign w:val="superscript"/>
        </w:rPr>
        <w:t>®</w:t>
      </w:r>
      <w:r w:rsidRPr="00C522C5">
        <w:rPr>
          <w:rFonts w:ascii="Arial" w:hAnsi="Arial" w:cs="Arial"/>
        </w:rPr>
        <w:t xml:space="preserve"> 3000 </w:t>
      </w:r>
      <w:r w:rsidR="00945D6B">
        <w:rPr>
          <w:rFonts w:ascii="ArialMTStd-Bold" w:hAnsi="ArialMTStd-Bold" w:cs="ArialMTStd-Bold"/>
          <w:b w:val="0"/>
          <w:bCs w:val="0"/>
        </w:rPr>
        <w:t xml:space="preserve">Ultra </w:t>
      </w:r>
      <w:r w:rsidR="0045025A">
        <w:rPr>
          <w:rFonts w:ascii="ArialMTStd-Bold" w:hAnsi="ArialMTStd-Bold" w:cs="ArialMTStd-Bold"/>
          <w:b w:val="0"/>
          <w:bCs w:val="0"/>
        </w:rPr>
        <w:t>ImmunoFix</w:t>
      </w:r>
      <w:bookmarkStart w:id="0" w:name="_GoBack"/>
      <w:bookmarkEnd w:id="0"/>
    </w:p>
    <w:p w14:paraId="45339751" w14:textId="1DC4A271" w:rsidR="001C7B82" w:rsidRDefault="001C7B82" w:rsidP="001C7B82">
      <w:pPr>
        <w:pStyle w:val="Header"/>
        <w:jc w:val="right"/>
        <w:rPr>
          <w:rFonts w:ascii="Arial" w:hAnsi="Arial" w:cs="Arial"/>
          <w:sz w:val="36"/>
          <w:szCs w:val="36"/>
        </w:rPr>
      </w:pPr>
      <w:r>
        <w:rPr>
          <w:rFonts w:ascii="Arial" w:hAnsi="Arial" w:cs="Arial"/>
        </w:rPr>
        <w:tab/>
      </w:r>
      <w:r>
        <w:rPr>
          <w:rFonts w:ascii="Arial" w:hAnsi="Arial" w:cs="Arial"/>
        </w:rPr>
        <w:tab/>
      </w:r>
      <w:r>
        <w:rPr>
          <w:rFonts w:ascii="Arial" w:hAnsi="Arial" w:cs="Arial"/>
        </w:rPr>
        <w:tab/>
      </w:r>
      <w:r w:rsidR="00187A40">
        <w:rPr>
          <w:rFonts w:ascii="ArialMTStd-Bold" w:hAnsi="ArialMTStd-Bold" w:cs="ArialMTStd-Bold"/>
          <w:b w:val="0"/>
          <w:bCs w:val="0"/>
          <w:sz w:val="36"/>
          <w:szCs w:val="36"/>
        </w:rPr>
        <w:t>Procedure for Plastic Applicators</w:t>
      </w:r>
    </w:p>
    <w:p w14:paraId="764E168C" w14:textId="77777777" w:rsidR="00092AEC" w:rsidRPr="00092AEC" w:rsidRDefault="001C7B82" w:rsidP="005E67A3">
      <w:pPr>
        <w:pStyle w:val="Header"/>
        <w:ind w:right="-450"/>
        <w:jc w:val="left"/>
        <w:rPr>
          <w:rFonts w:ascii="Arial" w:hAnsi="Arial" w:cs="Arial"/>
        </w:rPr>
      </w:pPr>
      <w:r>
        <w:rPr>
          <w:rFonts w:ascii="Arial" w:hAnsi="Arial" w:cs="Arial"/>
          <w:noProof/>
        </w:rPr>
        <w:drawing>
          <wp:anchor distT="0" distB="0" distL="114300" distR="114300" simplePos="0" relativeHeight="251659264" behindDoc="1" locked="0" layoutInCell="1" allowOverlap="1" wp14:anchorId="13A0DBDE" wp14:editId="6297B32D">
            <wp:simplePos x="0" y="0"/>
            <wp:positionH relativeFrom="column">
              <wp:posOffset>-173355</wp:posOffset>
            </wp:positionH>
            <wp:positionV relativeFrom="paragraph">
              <wp:posOffset>282575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Cat. No. </w:t>
      </w:r>
      <w:r w:rsidR="00092AEC" w:rsidRPr="00092AEC">
        <w:rPr>
          <w:rFonts w:ascii="Arial" w:hAnsi="Arial" w:cs="Arial"/>
        </w:rPr>
        <w:t>3445, 3445T, 3446, 3446T</w:t>
      </w:r>
    </w:p>
    <w:p w14:paraId="3F05CB3F" w14:textId="46E2651E" w:rsidR="001C7B82" w:rsidRDefault="001C7B82" w:rsidP="00092AEC">
      <w:pPr>
        <w:pStyle w:val="Header"/>
        <w:ind w:right="-450"/>
        <w:jc w:val="left"/>
        <w:rPr>
          <w:rFonts w:ascii="Arial" w:hAnsi="Arial" w:cs="Arial"/>
        </w:rPr>
      </w:pPr>
    </w:p>
    <w:p w14:paraId="48ECF219"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20" w:line="288" w:lineRule="auto"/>
        <w:textAlignment w:val="center"/>
        <w:rPr>
          <w:rFonts w:ascii="Arial Narrow" w:hAnsi="Arial Narrow" w:cs="ArialNarrowMTStd-Bold"/>
          <w:b/>
          <w:bCs/>
          <w:color w:val="000000"/>
          <w:spacing w:val="-1"/>
          <w:sz w:val="18"/>
          <w:szCs w:val="18"/>
        </w:rPr>
      </w:pPr>
      <w:r w:rsidRPr="00A9784E">
        <w:rPr>
          <w:rFonts w:ascii="Arial Narrow" w:hAnsi="Arial Narrow" w:cs="ArialNarrowMTStd-Bold"/>
          <w:b/>
          <w:bCs/>
          <w:color w:val="000000"/>
          <w:spacing w:val="-1"/>
          <w:sz w:val="18"/>
          <w:szCs w:val="18"/>
        </w:rPr>
        <w:t>INTENDED USE</w:t>
      </w:r>
    </w:p>
    <w:p w14:paraId="45109102"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 xml:space="preserve">The SPIFE 3000 Ultra ImmunoFix method is intended for the qualitative identification of monoclonal gammopathies in serum, cerebrospinal fluid (CSF) or urine using protein electrophoresis and immunofixation on the SPIFE 3000 system. </w:t>
      </w:r>
    </w:p>
    <w:p w14:paraId="2797D118"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20" w:line="288" w:lineRule="auto"/>
        <w:textAlignment w:val="center"/>
        <w:rPr>
          <w:rFonts w:ascii="Arial Narrow" w:hAnsi="Arial Narrow" w:cs="ArialNarrowMTStd"/>
          <w:b/>
          <w:bCs/>
          <w:color w:val="000000"/>
          <w:spacing w:val="-1"/>
          <w:sz w:val="18"/>
          <w:szCs w:val="18"/>
        </w:rPr>
      </w:pPr>
      <w:r w:rsidRPr="00A9784E">
        <w:rPr>
          <w:rFonts w:ascii="Arial Narrow" w:hAnsi="Arial Narrow" w:cs="ArialNarrowMTStd"/>
          <w:b/>
          <w:bCs/>
          <w:color w:val="000000"/>
          <w:spacing w:val="-1"/>
          <w:sz w:val="18"/>
          <w:szCs w:val="18"/>
        </w:rPr>
        <w:t>SUMMARY</w:t>
      </w:r>
    </w:p>
    <w:p w14:paraId="063D579F"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2"/>
          <w:sz w:val="16"/>
          <w:szCs w:val="16"/>
        </w:rPr>
        <w:t>Immunofixation electrophoresis (IFE) is a two stage procedure using agarose gel high resolution electrophoresis in the first stage and immunoprecipitation in the second. There are numerous applications for IFE in research, forensic medicine, genetic studies and clinical laboratory procedures. The greatest demand for IFE is in the clinical laboratory where it is primarily used for the detection of monoclonal gammopathies. A monoclonal gammopathy is a primary disease state in which a single clone of plasma cells produces elevated levels of an immunoglobulin of a single class and type. Such immunoglobulins are referred to as monoclonal proteins, M-proteins or paraproteins. Their presence may be of a benign nature or of uncertain significance. In some cases they are indicative of a malignancy such as multiple myeloma or Waldenstrom’s macroglobulinemia. Differentiation must be made between polyclonal and monoclonal gammopathies as polyclonal gammopathies are only a secondary disease state due to clinical disorders such as chronic liver diseases, collagen disorders, rheumatoid arthritis and chronic infections.</w:t>
      </w:r>
    </w:p>
    <w:p w14:paraId="7A571054"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z w:val="16"/>
          <w:szCs w:val="16"/>
        </w:rPr>
        <w:t>The process of immunofixation was first described in 1964 by Alfonso,</w:t>
      </w:r>
      <w:r w:rsidRPr="00A9784E">
        <w:rPr>
          <w:rFonts w:ascii="Arial Narrow" w:hAnsi="Arial Narrow" w:cs="ArialNarrowMTStd"/>
          <w:color w:val="000000"/>
          <w:sz w:val="16"/>
          <w:szCs w:val="16"/>
          <w:vertAlign w:val="superscript"/>
        </w:rPr>
        <w:t>1</w:t>
      </w:r>
      <w:r w:rsidRPr="00A9784E">
        <w:rPr>
          <w:rFonts w:ascii="Arial Narrow" w:hAnsi="Arial Narrow" w:cs="ArialNarrowMTStd"/>
          <w:color w:val="000000"/>
          <w:sz w:val="16"/>
          <w:szCs w:val="16"/>
        </w:rPr>
        <w:t xml:space="preserve"> followed by a more practical procedure published five years later by Alper and Johnson</w:t>
      </w:r>
      <w:r w:rsidRPr="00A9784E">
        <w:rPr>
          <w:rFonts w:ascii="Arial Narrow" w:hAnsi="Arial Narrow" w:cs="ArialNarrowMTStd"/>
          <w:color w:val="000000"/>
          <w:spacing w:val="-1"/>
          <w:sz w:val="16"/>
          <w:szCs w:val="16"/>
        </w:rPr>
        <w:t xml:space="preserve"> as a result of their work devoted to the detection of genetic polymorphisms of ceruloplasmin and Gc-globulin and the conversion of C3 during activation.</w:t>
      </w:r>
      <w:r w:rsidRPr="00A9784E">
        <w:rPr>
          <w:rFonts w:ascii="Arial Narrow" w:hAnsi="Arial Narrow" w:cs="ArialNarrowMTStd"/>
          <w:color w:val="000000"/>
          <w:spacing w:val="-1"/>
          <w:sz w:val="16"/>
          <w:szCs w:val="16"/>
          <w:vertAlign w:val="superscript"/>
        </w:rPr>
        <w:t xml:space="preserve">2 </w:t>
      </w:r>
      <w:r w:rsidRPr="00A9784E">
        <w:rPr>
          <w:rFonts w:ascii="Arial Narrow" w:hAnsi="Arial Narrow" w:cs="ArialNarrowMTStd"/>
          <w:color w:val="000000"/>
          <w:spacing w:val="-1"/>
          <w:sz w:val="16"/>
          <w:szCs w:val="16"/>
        </w:rPr>
        <w:t>They later extended their studies to genetic polymorphisms of complement components and the identification of alpha</w:t>
      </w:r>
      <w:r w:rsidRPr="00A9784E">
        <w:rPr>
          <w:rFonts w:ascii="Arial Narrow" w:hAnsi="Arial Narrow" w:cs="ArialNarrowMTStd"/>
          <w:color w:val="000000"/>
          <w:spacing w:val="-1"/>
          <w:sz w:val="16"/>
          <w:szCs w:val="16"/>
          <w:vertAlign w:val="subscript"/>
        </w:rPr>
        <w:t>1</w:t>
      </w:r>
      <w:r w:rsidRPr="00A9784E">
        <w:rPr>
          <w:rFonts w:ascii="Arial Narrow" w:hAnsi="Arial Narrow" w:cs="ArialNarrowMTStd"/>
          <w:color w:val="000000"/>
          <w:spacing w:val="-1"/>
          <w:sz w:val="16"/>
          <w:szCs w:val="16"/>
        </w:rPr>
        <w:t xml:space="preserve"> antitrypsin.</w:t>
      </w:r>
      <w:r w:rsidRPr="00A9784E">
        <w:rPr>
          <w:rFonts w:ascii="Arial Narrow" w:hAnsi="Arial Narrow" w:cs="ArialNarrowMTStd"/>
          <w:color w:val="000000"/>
          <w:spacing w:val="-1"/>
          <w:sz w:val="16"/>
          <w:szCs w:val="16"/>
          <w:vertAlign w:val="superscript"/>
        </w:rPr>
        <w:t xml:space="preserve">3,4 </w:t>
      </w:r>
      <w:r w:rsidRPr="00A9784E">
        <w:rPr>
          <w:rFonts w:ascii="Arial Narrow" w:hAnsi="Arial Narrow" w:cs="ArialNarrowMTStd"/>
          <w:color w:val="000000"/>
          <w:spacing w:val="-1"/>
          <w:sz w:val="16"/>
          <w:szCs w:val="16"/>
        </w:rPr>
        <w:t>Immunofixation has been used as a procedure for the study of immunoglobulins since 1976.</w:t>
      </w:r>
      <w:r w:rsidRPr="00A9784E">
        <w:rPr>
          <w:rFonts w:ascii="Arial Narrow" w:hAnsi="Arial Narrow" w:cs="ArialNarrowMTStd"/>
          <w:color w:val="000000"/>
          <w:spacing w:val="-1"/>
          <w:sz w:val="16"/>
          <w:szCs w:val="16"/>
          <w:vertAlign w:val="superscript"/>
        </w:rPr>
        <w:t xml:space="preserve">5,6 </w:t>
      </w:r>
      <w:r w:rsidRPr="00A9784E">
        <w:rPr>
          <w:rFonts w:ascii="Arial Narrow" w:hAnsi="Arial Narrow" w:cs="ArialNarrowMTStd"/>
          <w:color w:val="000000"/>
          <w:spacing w:val="-1"/>
          <w:sz w:val="16"/>
          <w:szCs w:val="16"/>
        </w:rPr>
        <w:t xml:space="preserve">The SPIFE Ultra IFE methods offer many advantages. These include ease of interpretation, excellent resolution, reagent conservation and rapid turnaround. </w:t>
      </w:r>
    </w:p>
    <w:p w14:paraId="791A4EBD"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 xml:space="preserve">In addition, the SPIFE Ultra IFE method offers a larger sample surface area (enabling up to nine specimens to be run at the same time) and shortened electrophoresis time. </w:t>
      </w:r>
    </w:p>
    <w:p w14:paraId="014B9BFB"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20" w:line="288" w:lineRule="auto"/>
        <w:textAlignment w:val="center"/>
        <w:rPr>
          <w:rFonts w:ascii="Arial Narrow" w:hAnsi="Arial Narrow" w:cs="ArialNarrowMTStd"/>
          <w:b/>
          <w:bCs/>
          <w:color w:val="000000"/>
          <w:spacing w:val="-1"/>
          <w:sz w:val="18"/>
          <w:szCs w:val="18"/>
        </w:rPr>
      </w:pPr>
      <w:r w:rsidRPr="00A9784E">
        <w:rPr>
          <w:rFonts w:ascii="Arial Narrow" w:hAnsi="Arial Narrow" w:cs="ArialNarrowMTStd"/>
          <w:b/>
          <w:bCs/>
          <w:color w:val="000000"/>
          <w:spacing w:val="-1"/>
          <w:sz w:val="18"/>
          <w:szCs w:val="18"/>
        </w:rPr>
        <w:t>PRINCIPLE</w:t>
      </w:r>
    </w:p>
    <w:p w14:paraId="4CAB8E47"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Proteins are first resolved by electrophoresis. In the second stage, the soluble antigen and antibody are allowed to react. The resultant antigen-antibody complex(es) may become insoluble (as long as the antibody is in slight excess or near equivalency) and precipitate. The precipitation rate depends on the proportions of the reactants, temperature, salt concentration and the pH of the solution. The unreacted proteins are removed by a washing step and the antigen-antibody complex (which might be visible as a white cloudy band in the unstained gel against a dark background) is visualized by staining. The bands in the protein separation are compared with the precipitin bands obtained with immunofixation.</w:t>
      </w:r>
    </w:p>
    <w:p w14:paraId="6C7E0612"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20" w:line="288" w:lineRule="auto"/>
        <w:textAlignment w:val="center"/>
        <w:rPr>
          <w:rFonts w:ascii="Arial Narrow" w:hAnsi="Arial Narrow" w:cs="ArialNarrowMTStd-Bold"/>
          <w:b/>
          <w:bCs/>
          <w:color w:val="000000"/>
          <w:spacing w:val="-1"/>
          <w:sz w:val="18"/>
          <w:szCs w:val="18"/>
        </w:rPr>
      </w:pPr>
      <w:r w:rsidRPr="00A9784E">
        <w:rPr>
          <w:rFonts w:ascii="Arial Narrow" w:hAnsi="Arial Narrow" w:cs="ArialNarrowMTStd-Bold"/>
          <w:b/>
          <w:bCs/>
          <w:color w:val="000000"/>
          <w:spacing w:val="-1"/>
          <w:sz w:val="18"/>
          <w:szCs w:val="18"/>
        </w:rPr>
        <w:t xml:space="preserve">COMPONENTS </w:t>
      </w:r>
    </w:p>
    <w:p w14:paraId="39BBC265"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1.</w:t>
      </w:r>
      <w:r w:rsidRPr="00A9784E">
        <w:rPr>
          <w:rFonts w:ascii="Arial Narrow" w:hAnsi="Arial Narrow" w:cs="ArialNarrowMTStd-Bold"/>
          <w:b/>
          <w:bCs/>
          <w:color w:val="000000"/>
          <w:spacing w:val="-1"/>
          <w:sz w:val="16"/>
          <w:szCs w:val="16"/>
        </w:rPr>
        <w:tab/>
        <w:t>SPIFE Ultra IFE 6/9 Gel</w:t>
      </w:r>
    </w:p>
    <w:p w14:paraId="731D7F38" w14:textId="7570EC90"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Ingredients:</w:t>
      </w:r>
      <w:r w:rsidRPr="00A9784E">
        <w:rPr>
          <w:rFonts w:ascii="Arial Narrow" w:hAnsi="Arial Narrow" w:cs="ArialNarrowMTStd"/>
          <w:color w:val="000000"/>
          <w:spacing w:val="-1"/>
          <w:sz w:val="16"/>
          <w:szCs w:val="16"/>
        </w:rPr>
        <w:t xml:space="preserve"> Each gel contains agarose in tris-barbital/MOPS buffer with a stabilizer and a preservative. </w:t>
      </w:r>
    </w:p>
    <w:p w14:paraId="4DA68213" w14:textId="278CCB9A"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WARNING: FOR IN-VITRO DIAGNOSTIC USE ONLY. CAUTION: DO NOT INGEST.</w:t>
      </w:r>
      <w:r w:rsidRPr="00A9784E">
        <w:rPr>
          <w:rFonts w:ascii="Arial Narrow" w:hAnsi="Arial Narrow" w:cs="ArialNarrowMTStd"/>
          <w:color w:val="000000"/>
          <w:spacing w:val="-1"/>
          <w:sz w:val="16"/>
          <w:szCs w:val="16"/>
        </w:rPr>
        <w:t xml:space="preserve"> The gel contains barbital which, in sufficient quantity, can be toxic.</w:t>
      </w:r>
    </w:p>
    <w:p w14:paraId="07D90120" w14:textId="073306C1"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Preparation for Use:</w:t>
      </w:r>
      <w:r w:rsidRPr="00A9784E">
        <w:rPr>
          <w:rFonts w:ascii="Arial Narrow" w:hAnsi="Arial Narrow" w:cs="ArialNarrowMTStd"/>
          <w:color w:val="000000"/>
          <w:spacing w:val="-1"/>
          <w:sz w:val="16"/>
          <w:szCs w:val="16"/>
        </w:rPr>
        <w:t xml:space="preserve"> The gels are ready for use as packaged. </w:t>
      </w:r>
    </w:p>
    <w:p w14:paraId="2B0CE385" w14:textId="555D35B5"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Storage and Stability:</w:t>
      </w:r>
      <w:r w:rsidRPr="00A9784E">
        <w:rPr>
          <w:rFonts w:ascii="Arial Narrow" w:hAnsi="Arial Narrow" w:cs="ArialNarrowMTStd"/>
          <w:color w:val="000000"/>
          <w:spacing w:val="-1"/>
          <w:sz w:val="16"/>
          <w:szCs w:val="16"/>
        </w:rPr>
        <w:t xml:space="preserve"> The gels should be stored horizontally at room temperature (15 to 30°C) and are stable until the expiration date indicated on the package. The gels must be stored in the protective packaging in which they are shipped. </w:t>
      </w:r>
      <w:r w:rsidRPr="00A9784E">
        <w:rPr>
          <w:rFonts w:ascii="Arial Narrow" w:hAnsi="Arial Narrow" w:cs="ArialNarrowMTStd-Bold"/>
          <w:b/>
          <w:bCs/>
          <w:color w:val="000000"/>
          <w:spacing w:val="-1"/>
          <w:sz w:val="16"/>
          <w:szCs w:val="16"/>
        </w:rPr>
        <w:t xml:space="preserve">DO NOT REFRIGERATE OR FREEZE. </w:t>
      </w:r>
    </w:p>
    <w:p w14:paraId="28813651" w14:textId="65D0B86D"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 xml:space="preserve">Signs of Deterioration: </w:t>
      </w:r>
      <w:r w:rsidRPr="00A9784E">
        <w:rPr>
          <w:rFonts w:ascii="Arial Narrow" w:hAnsi="Arial Narrow" w:cs="ArialNarrowMTStd"/>
          <w:color w:val="000000"/>
          <w:spacing w:val="-1"/>
          <w:sz w:val="16"/>
          <w:szCs w:val="16"/>
        </w:rPr>
        <w:t xml:space="preserve">Any of the following conditions may indicate deterioration of the gel: (1) crystalline appearance indicating the agarose has been frozen, (2) cracking and peeling indicating drying of the agarose, (3) bacterial growth indicating contamination, (4) thinning of gel blocks. </w:t>
      </w:r>
    </w:p>
    <w:p w14:paraId="000D8278"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2.</w:t>
      </w:r>
      <w:r w:rsidRPr="00A9784E">
        <w:rPr>
          <w:rFonts w:ascii="Arial Narrow" w:hAnsi="Arial Narrow" w:cs="ArialNarrowMTStd-Bold"/>
          <w:b/>
          <w:bCs/>
          <w:color w:val="000000"/>
          <w:spacing w:val="-1"/>
          <w:sz w:val="16"/>
          <w:szCs w:val="16"/>
        </w:rPr>
        <w:tab/>
        <w:t xml:space="preserve">Acid Violet Stain </w:t>
      </w:r>
    </w:p>
    <w:p w14:paraId="2152DC2F" w14:textId="35FC68BD"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Ingredients:</w:t>
      </w:r>
      <w:r w:rsidRPr="00A9784E">
        <w:rPr>
          <w:rFonts w:ascii="Arial Narrow" w:hAnsi="Arial Narrow" w:cs="ArialNarrowMTStd"/>
          <w:color w:val="000000"/>
          <w:spacing w:val="-1"/>
          <w:sz w:val="16"/>
          <w:szCs w:val="16"/>
        </w:rPr>
        <w:t xml:space="preserve"> The stain is comprised of Acid Violet stain. </w:t>
      </w:r>
    </w:p>
    <w:p w14:paraId="02D5BF76" w14:textId="2C60C8EE"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 xml:space="preserve">WARNING: FOR IN-VITRO DIAGNOSTIC USE ONLY. DO NOT INGEST. </w:t>
      </w:r>
    </w:p>
    <w:p w14:paraId="5D1EBE73" w14:textId="2E916A36"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3"/>
          <w:sz w:val="16"/>
          <w:szCs w:val="16"/>
        </w:rPr>
        <w:t xml:space="preserve">Preparation for Use: </w:t>
      </w:r>
      <w:r w:rsidRPr="00A9784E">
        <w:rPr>
          <w:rFonts w:ascii="Arial Narrow" w:hAnsi="Arial Narrow" w:cs="ArialNarrowMTStd"/>
          <w:color w:val="000000"/>
          <w:spacing w:val="-3"/>
          <w:sz w:val="16"/>
          <w:szCs w:val="16"/>
        </w:rPr>
        <w:t xml:space="preserve">Dissolve the dry stain in 1 L of 10% </w:t>
      </w:r>
      <w:r w:rsidRPr="00A9784E">
        <w:rPr>
          <w:rFonts w:ascii="Arial Narrow" w:hAnsi="Arial Narrow" w:cs="ArialNarrowMTStd"/>
          <w:color w:val="000000"/>
          <w:spacing w:val="-1"/>
          <w:sz w:val="16"/>
          <w:szCs w:val="16"/>
        </w:rPr>
        <w:t xml:space="preserve">acetic acid and mix thoroughly. Fill the SPIFE stain vat. </w:t>
      </w:r>
    </w:p>
    <w:p w14:paraId="7F7D1E8A" w14:textId="391B8349"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Storage and Stability:</w:t>
      </w:r>
      <w:r w:rsidRPr="00A9784E">
        <w:rPr>
          <w:rFonts w:ascii="Arial Narrow" w:hAnsi="Arial Narrow" w:cs="ArialNarrowMTStd"/>
          <w:color w:val="000000"/>
          <w:spacing w:val="-1"/>
          <w:sz w:val="16"/>
          <w:szCs w:val="16"/>
        </w:rPr>
        <w:t xml:space="preserve"> The dry stain should be stored at 15 to 30°C and is stable until the expiration date indicated on the package. The stain solution is stable for six months when stored at 15 to 30°C in a closed container.</w:t>
      </w:r>
    </w:p>
    <w:p w14:paraId="7E098007" w14:textId="7DEB75EF"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Signs of Deterioration:</w:t>
      </w:r>
      <w:r w:rsidRPr="00A9784E">
        <w:rPr>
          <w:rFonts w:ascii="Arial Narrow" w:hAnsi="Arial Narrow" w:cs="ArialNarrowMTStd"/>
          <w:color w:val="000000"/>
          <w:spacing w:val="-1"/>
          <w:sz w:val="16"/>
          <w:szCs w:val="16"/>
        </w:rPr>
        <w:t xml:space="preserve"> The diluted stain should be a homogeneous mixture, free of precipitate. </w:t>
      </w:r>
    </w:p>
    <w:p w14:paraId="4D817BF6"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3.</w:t>
      </w:r>
      <w:r w:rsidRPr="00A9784E">
        <w:rPr>
          <w:rFonts w:ascii="Arial Narrow" w:hAnsi="Arial Narrow" w:cs="ArialNarrowMTStd-Bold"/>
          <w:b/>
          <w:bCs/>
          <w:color w:val="000000"/>
          <w:spacing w:val="-1"/>
          <w:sz w:val="16"/>
          <w:szCs w:val="16"/>
        </w:rPr>
        <w:tab/>
        <w:t xml:space="preserve">Citric Acid Destain </w:t>
      </w:r>
    </w:p>
    <w:p w14:paraId="7B7D6A19" w14:textId="6D5CFC29"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Ingredients:</w:t>
      </w:r>
      <w:r w:rsidRPr="00A9784E">
        <w:rPr>
          <w:rFonts w:ascii="Arial Narrow" w:hAnsi="Arial Narrow" w:cs="ArialNarrowMTStd"/>
          <w:color w:val="000000"/>
          <w:spacing w:val="-1"/>
          <w:sz w:val="16"/>
          <w:szCs w:val="16"/>
        </w:rPr>
        <w:t xml:space="preserve"> After dissolution, the destain contains 0.3% (w/v) citric acid. </w:t>
      </w:r>
    </w:p>
    <w:p w14:paraId="155C4A34" w14:textId="040E1A99"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 xml:space="preserve">WARNING: FOR IN-VITRO DIAGNOSTIC USE. DO NOT INGEST - IRRITANT. </w:t>
      </w:r>
    </w:p>
    <w:p w14:paraId="10976FF4" w14:textId="29FA96B5"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Preparation for Use:</w:t>
      </w:r>
      <w:r w:rsidRPr="00A9784E">
        <w:rPr>
          <w:rFonts w:ascii="Arial Narrow" w:hAnsi="Arial Narrow" w:cs="ArialNarrowMTStd"/>
          <w:color w:val="000000"/>
          <w:spacing w:val="-1"/>
          <w:sz w:val="16"/>
          <w:szCs w:val="16"/>
        </w:rPr>
        <w:t xml:space="preserve"> Pour 11 L of deionized water into the Destain vat. Add the entire package of Destain. Mix well until completely dissolved.</w:t>
      </w:r>
    </w:p>
    <w:p w14:paraId="1CAEACEC" w14:textId="13701E7A"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Storage and Stability:</w:t>
      </w:r>
      <w:r w:rsidRPr="00A9784E">
        <w:rPr>
          <w:rFonts w:ascii="Arial Narrow" w:hAnsi="Arial Narrow" w:cs="ArialNarrowMTStd"/>
          <w:color w:val="000000"/>
          <w:spacing w:val="-1"/>
          <w:sz w:val="16"/>
          <w:szCs w:val="16"/>
        </w:rPr>
        <w:t xml:space="preserve"> Store the Destain at 15 to 30°C. It is stable until the expiration date on the package. </w:t>
      </w:r>
    </w:p>
    <w:p w14:paraId="742CA5EF" w14:textId="670BED55"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z w:val="16"/>
          <w:szCs w:val="16"/>
        </w:rPr>
      </w:pPr>
      <w:r w:rsidRPr="00A9784E">
        <w:rPr>
          <w:rFonts w:ascii="Arial Narrow" w:hAnsi="Arial Narrow" w:cs="ArialNarrowMTStd-Bold"/>
          <w:b/>
          <w:bCs/>
          <w:color w:val="000000"/>
          <w:sz w:val="16"/>
          <w:szCs w:val="16"/>
        </w:rPr>
        <w:t>Signs of Deterioration:</w:t>
      </w:r>
      <w:r w:rsidRPr="00A9784E">
        <w:rPr>
          <w:rFonts w:ascii="Arial Narrow" w:hAnsi="Arial Narrow" w:cs="ArialNarrowMTStd"/>
          <w:color w:val="000000"/>
          <w:sz w:val="16"/>
          <w:szCs w:val="16"/>
        </w:rPr>
        <w:t xml:space="preserve"> Discard if solution becomes cloudy. </w:t>
      </w:r>
    </w:p>
    <w:p w14:paraId="6FE6B79C"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4.</w:t>
      </w:r>
      <w:r w:rsidRPr="00A9784E">
        <w:rPr>
          <w:rFonts w:ascii="Arial Narrow" w:hAnsi="Arial Narrow" w:cs="ArialNarrowMTStd-Bold"/>
          <w:b/>
          <w:bCs/>
          <w:color w:val="000000"/>
          <w:spacing w:val="-1"/>
          <w:sz w:val="16"/>
          <w:szCs w:val="16"/>
        </w:rPr>
        <w:tab/>
        <w:t xml:space="preserve">Tris-Buffered Saline </w:t>
      </w:r>
    </w:p>
    <w:p w14:paraId="011ECA32" w14:textId="177D499D"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Ingredients:</w:t>
      </w:r>
      <w:r w:rsidRPr="00A9784E">
        <w:rPr>
          <w:rFonts w:ascii="Arial Narrow" w:hAnsi="Arial Narrow" w:cs="ArialNarrowMTStd"/>
          <w:color w:val="000000"/>
          <w:spacing w:val="-1"/>
          <w:sz w:val="16"/>
          <w:szCs w:val="16"/>
        </w:rPr>
        <w:t xml:space="preserve"> The powder contains a Tris base with Tris HCl and sodium chloride. </w:t>
      </w:r>
    </w:p>
    <w:p w14:paraId="1B3AF269" w14:textId="77777777" w:rsidR="00ED0EAC" w:rsidRDefault="00ED0EAC"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p>
    <w:p w14:paraId="66B27668" w14:textId="77777777" w:rsidR="00ED0EAC"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lastRenderedPageBreak/>
        <w:t xml:space="preserve">WARNING: FOR IN-VITRO DIAGNOSTIC USE. </w:t>
      </w:r>
    </w:p>
    <w:p w14:paraId="429CD16D" w14:textId="67755496"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Preparation for Use:</w:t>
      </w:r>
      <w:r w:rsidRPr="00A9784E">
        <w:rPr>
          <w:rFonts w:ascii="Arial Narrow" w:hAnsi="Arial Narrow" w:cs="ArialNarrowMTStd"/>
          <w:color w:val="000000"/>
          <w:spacing w:val="-1"/>
          <w:sz w:val="16"/>
          <w:szCs w:val="16"/>
        </w:rPr>
        <w:t xml:space="preserve"> Dissolve the powder in 8 L of deionized water and mix thoroughly. </w:t>
      </w:r>
    </w:p>
    <w:p w14:paraId="151B0C84" w14:textId="1D21E3D3"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Storage and Stability:</w:t>
      </w:r>
      <w:r w:rsidRPr="00A9784E">
        <w:rPr>
          <w:rFonts w:ascii="Arial Narrow" w:hAnsi="Arial Narrow" w:cs="ArialNarrowMTStd"/>
          <w:color w:val="000000"/>
          <w:spacing w:val="-1"/>
          <w:sz w:val="16"/>
          <w:szCs w:val="16"/>
        </w:rPr>
        <w:t xml:space="preserve"> Store the dry powder at 15 to 30°C until the expiration date indicated on the label. The buffer solution should be stored at 15 to 30°C. </w:t>
      </w:r>
    </w:p>
    <w:p w14:paraId="49BBF1E1" w14:textId="14B56E4D"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2"/>
          <w:sz w:val="16"/>
          <w:szCs w:val="16"/>
        </w:rPr>
      </w:pPr>
      <w:r w:rsidRPr="00A9784E">
        <w:rPr>
          <w:rFonts w:ascii="Arial Narrow" w:hAnsi="Arial Narrow" w:cs="ArialNarrowMTStd-Bold"/>
          <w:b/>
          <w:bCs/>
          <w:color w:val="000000"/>
          <w:spacing w:val="-1"/>
          <w:sz w:val="16"/>
          <w:szCs w:val="16"/>
        </w:rPr>
        <w:t>Signs of Deterioration:</w:t>
      </w:r>
      <w:r w:rsidRPr="00A9784E">
        <w:rPr>
          <w:rFonts w:ascii="Arial Narrow" w:hAnsi="Arial Narrow" w:cs="ArialNarrowMTStd"/>
          <w:color w:val="000000"/>
          <w:spacing w:val="-1"/>
          <w:sz w:val="16"/>
          <w:szCs w:val="16"/>
        </w:rPr>
        <w:t xml:space="preserve"> </w:t>
      </w:r>
      <w:r w:rsidRPr="00A9784E">
        <w:rPr>
          <w:rFonts w:ascii="Arial Narrow" w:hAnsi="Arial Narrow" w:cs="ArialNarrowMTStd"/>
          <w:color w:val="000000"/>
          <w:spacing w:val="-2"/>
          <w:sz w:val="16"/>
          <w:szCs w:val="16"/>
        </w:rPr>
        <w:t xml:space="preserve">The buffer solution should be discarded if it shows signs of bacterial contamination. </w:t>
      </w:r>
    </w:p>
    <w:p w14:paraId="4A3B1AFB"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5.</w:t>
      </w:r>
      <w:r w:rsidRPr="00A9784E">
        <w:rPr>
          <w:rFonts w:ascii="Arial Narrow" w:hAnsi="Arial Narrow" w:cs="ArialNarrowMTStd-Bold"/>
          <w:b/>
          <w:bCs/>
          <w:color w:val="000000"/>
          <w:spacing w:val="-1"/>
          <w:sz w:val="16"/>
          <w:szCs w:val="16"/>
        </w:rPr>
        <w:tab/>
        <w:t xml:space="preserve">SPIFE Ultra IFE Protein Fixative </w:t>
      </w:r>
    </w:p>
    <w:p w14:paraId="5886EBA5" w14:textId="14F65CCE"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Ingredients:</w:t>
      </w:r>
      <w:r w:rsidRPr="00A9784E">
        <w:rPr>
          <w:rFonts w:ascii="Arial Narrow" w:hAnsi="Arial Narrow" w:cs="ArialNarrowMTStd"/>
          <w:color w:val="000000"/>
          <w:spacing w:val="-1"/>
          <w:sz w:val="16"/>
          <w:szCs w:val="16"/>
        </w:rPr>
        <w:t xml:space="preserve"> The fixative contains 10.0% sulfosalicylic acid, 10% acetic acid and 0.125% glutaraldehyde</w:t>
      </w:r>
      <w:r w:rsidRPr="00A9784E">
        <w:rPr>
          <w:rFonts w:ascii="Arial Narrow" w:hAnsi="Arial Narrow" w:cs="ArialNarrowMTStd"/>
          <w:color w:val="000000"/>
          <w:spacing w:val="-2"/>
          <w:sz w:val="16"/>
          <w:szCs w:val="16"/>
        </w:rPr>
        <w:t>.</w:t>
      </w:r>
      <w:r w:rsidRPr="00A9784E">
        <w:rPr>
          <w:rFonts w:ascii="Arial Narrow" w:hAnsi="Arial Narrow" w:cs="ArialNarrowMTStd-Bold"/>
          <w:b/>
          <w:bCs/>
          <w:color w:val="000000"/>
          <w:spacing w:val="-1"/>
          <w:sz w:val="16"/>
          <w:szCs w:val="16"/>
        </w:rPr>
        <w:t xml:space="preserve"> </w:t>
      </w:r>
    </w:p>
    <w:p w14:paraId="4B0AF853" w14:textId="5369EB86"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6"/>
          <w:sz w:val="16"/>
          <w:szCs w:val="16"/>
        </w:rPr>
        <w:t>WARNING: FOR IN-VITRO DIAGNOSTIC USE. CORROSIVE - NEVER PIPETTE BY MOUTH. DO NOT INGEST.</w:t>
      </w:r>
      <w:r w:rsidRPr="00A9784E">
        <w:rPr>
          <w:rFonts w:ascii="Arial Narrow" w:hAnsi="Arial Narrow" w:cs="ArialNarrowMTStd-Bold"/>
          <w:b/>
          <w:bCs/>
          <w:color w:val="000000"/>
          <w:spacing w:val="-2"/>
          <w:sz w:val="16"/>
          <w:szCs w:val="16"/>
        </w:rPr>
        <w:t xml:space="preserve"> </w:t>
      </w:r>
    </w:p>
    <w:p w14:paraId="7EE56AC1" w14:textId="25D0A10C"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 xml:space="preserve">Preparation for Use: </w:t>
      </w:r>
      <w:r w:rsidRPr="00A9784E">
        <w:rPr>
          <w:rFonts w:ascii="Arial Narrow" w:hAnsi="Arial Narrow" w:cs="ArialNarrowMTStd"/>
          <w:color w:val="000000"/>
          <w:spacing w:val="-1"/>
          <w:sz w:val="16"/>
          <w:szCs w:val="16"/>
        </w:rPr>
        <w:t xml:space="preserve">The fixative is ready for use as packaged. </w:t>
      </w:r>
    </w:p>
    <w:p w14:paraId="423D6FD0" w14:textId="46877E89"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Storage and Stability:</w:t>
      </w:r>
      <w:r w:rsidRPr="00A9784E">
        <w:rPr>
          <w:rFonts w:ascii="Arial Narrow" w:hAnsi="Arial Narrow" w:cs="ArialNarrowMTStd"/>
          <w:color w:val="000000"/>
          <w:spacing w:val="-1"/>
          <w:sz w:val="16"/>
          <w:szCs w:val="16"/>
        </w:rPr>
        <w:t xml:space="preserve"> The fixative should be stored at 2 to 8°C and is stable until the expiration date indicated on the vial. </w:t>
      </w:r>
    </w:p>
    <w:p w14:paraId="49F76896" w14:textId="46D0F552"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Signs of Deterioration:</w:t>
      </w:r>
      <w:r w:rsidRPr="00A9784E">
        <w:rPr>
          <w:rFonts w:ascii="Arial Narrow" w:hAnsi="Arial Narrow" w:cs="ArialNarrowMTStd"/>
          <w:color w:val="000000"/>
          <w:spacing w:val="-1"/>
          <w:sz w:val="16"/>
          <w:szCs w:val="16"/>
        </w:rPr>
        <w:t xml:space="preserve"> The fixative should be a clear solution. </w:t>
      </w:r>
    </w:p>
    <w:p w14:paraId="33741D28" w14:textId="5661BD91" w:rsidR="00A9784E" w:rsidRPr="00A9784E" w:rsidRDefault="00ED0EAC"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Pr>
          <w:rFonts w:ascii="Arial Narrow" w:hAnsi="Arial Narrow" w:cs="ArialNarrowMTStd-Bold"/>
          <w:b/>
          <w:bCs/>
          <w:color w:val="000000"/>
          <w:spacing w:val="-1"/>
          <w:sz w:val="16"/>
          <w:szCs w:val="16"/>
        </w:rPr>
        <w:t>6.</w:t>
      </w:r>
      <w:r>
        <w:rPr>
          <w:rFonts w:ascii="Arial Narrow" w:hAnsi="Arial Narrow" w:cs="ArialNarrowMTStd-Bold"/>
          <w:b/>
          <w:bCs/>
          <w:color w:val="000000"/>
          <w:spacing w:val="-1"/>
          <w:sz w:val="16"/>
          <w:szCs w:val="16"/>
        </w:rPr>
        <w:tab/>
      </w:r>
      <w:r w:rsidR="00A9784E" w:rsidRPr="00A9784E">
        <w:rPr>
          <w:rFonts w:ascii="Arial Narrow" w:hAnsi="Arial Narrow" w:cs="ArialNarrowMTStd-Bold"/>
          <w:b/>
          <w:bCs/>
          <w:color w:val="000000"/>
          <w:spacing w:val="-1"/>
          <w:sz w:val="16"/>
          <w:szCs w:val="16"/>
        </w:rPr>
        <w:t xml:space="preserve">Antisera to Human IgG, IgA, IgM, Kappa Light Chain and Lambda Light Chain </w:t>
      </w:r>
    </w:p>
    <w:p w14:paraId="088F5922" w14:textId="1376B76E"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 xml:space="preserve">Ingredients: </w:t>
      </w:r>
      <w:r w:rsidRPr="00A9784E">
        <w:rPr>
          <w:rFonts w:ascii="Arial Narrow" w:hAnsi="Arial Narrow" w:cs="ArialNarrowMTStd"/>
          <w:color w:val="000000"/>
          <w:spacing w:val="-1"/>
          <w:sz w:val="16"/>
          <w:szCs w:val="16"/>
        </w:rPr>
        <w:t xml:space="preserve">Antisera vials in the kit contain monospecific antisera to human immunoglobulin heavy chains IgG, IgM, IgA, and to human light chains Kappa and Lambda. The antisera have been prepared in goat or sheep. Each vial of antiserum contains a stabilizer and sodium azide as a preservative. </w:t>
      </w:r>
    </w:p>
    <w:p w14:paraId="7E5B1968" w14:textId="64D7EABB"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WARNING: FOR IN-VITRO DIAGNOSTIC USE ONLY.</w:t>
      </w:r>
      <w:r w:rsidRPr="00A9784E">
        <w:rPr>
          <w:rFonts w:ascii="Arial Narrow" w:hAnsi="Arial Narrow" w:cs="ArialNarrowMTStd"/>
          <w:color w:val="000000"/>
          <w:spacing w:val="-1"/>
          <w:sz w:val="16"/>
          <w:szCs w:val="16"/>
        </w:rPr>
        <w:t xml:space="preserve"> To prevent the formation of toxic vapors, do not mix with acidic solutions. When discarding, always flush sink with copious amounts of water. This will prevent the formation of metallic azides which, when highly concentrated in metal plumbing, are potentially explosive. In addition to purging pipes with water, plumbing should occasionally be decontaminated with 10% NaOH.</w:t>
      </w:r>
    </w:p>
    <w:p w14:paraId="07EAA37F" w14:textId="3A798026"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Preparation for Use:</w:t>
      </w:r>
      <w:r w:rsidRPr="00A9784E">
        <w:rPr>
          <w:rFonts w:ascii="Arial Narrow" w:hAnsi="Arial Narrow" w:cs="ArialNarrowMTStd"/>
          <w:color w:val="000000"/>
          <w:spacing w:val="-1"/>
          <w:sz w:val="16"/>
          <w:szCs w:val="16"/>
        </w:rPr>
        <w:t xml:space="preserve"> The antisera are ready for use as packaged. </w:t>
      </w:r>
    </w:p>
    <w:p w14:paraId="4F8EE43A" w14:textId="56338E22"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Storage and Stability:</w:t>
      </w:r>
      <w:r w:rsidRPr="00A9784E">
        <w:rPr>
          <w:rFonts w:ascii="Arial Narrow" w:hAnsi="Arial Narrow" w:cs="ArialNarrowMTStd"/>
          <w:color w:val="000000"/>
          <w:spacing w:val="-1"/>
          <w:sz w:val="16"/>
          <w:szCs w:val="16"/>
        </w:rPr>
        <w:t xml:space="preserve"> The antisera should be stored at 2 to 8°C and are stable until the expiration date indicated on the vial.</w:t>
      </w:r>
    </w:p>
    <w:p w14:paraId="37D65B8A" w14:textId="45401DE4" w:rsidR="00A9784E" w:rsidRPr="00A9784E" w:rsidRDefault="00A9784E" w:rsidP="003373C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Signs of Deterioration:</w:t>
      </w:r>
      <w:r w:rsidRPr="00A9784E">
        <w:rPr>
          <w:rFonts w:ascii="Arial Narrow" w:hAnsi="Arial Narrow" w:cs="ArialNarrowMTStd"/>
          <w:color w:val="000000"/>
          <w:spacing w:val="-1"/>
          <w:sz w:val="16"/>
          <w:szCs w:val="16"/>
        </w:rPr>
        <w:t xml:space="preserve"> Extremely cloudy antisera may be indicative of bacterial contamination.</w:t>
      </w:r>
    </w:p>
    <w:p w14:paraId="35828823"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20" w:line="288" w:lineRule="auto"/>
        <w:textAlignment w:val="center"/>
        <w:rPr>
          <w:rFonts w:ascii="Arial Narrow" w:hAnsi="Arial Narrow" w:cs="ArialNarrowMTStd-Bold"/>
          <w:b/>
          <w:bCs/>
          <w:color w:val="000000"/>
          <w:spacing w:val="-1"/>
          <w:sz w:val="18"/>
          <w:szCs w:val="18"/>
        </w:rPr>
      </w:pPr>
      <w:r w:rsidRPr="00A9784E">
        <w:rPr>
          <w:rFonts w:ascii="Arial Narrow" w:hAnsi="Arial Narrow" w:cs="ArialNarrowMTStd-Bold"/>
          <w:b/>
          <w:bCs/>
          <w:color w:val="000000"/>
          <w:spacing w:val="-1"/>
          <w:sz w:val="18"/>
          <w:szCs w:val="18"/>
        </w:rPr>
        <w:t>INSTRUMENTS</w:t>
      </w:r>
    </w:p>
    <w:p w14:paraId="7728D330" w14:textId="77777777" w:rsidR="00ED0EAC" w:rsidRPr="005E2783"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color w:val="000000"/>
          <w:spacing w:val="-1"/>
          <w:sz w:val="16"/>
          <w:szCs w:val="16"/>
        </w:rPr>
      </w:pPr>
      <w:r w:rsidRPr="005E2783">
        <w:rPr>
          <w:rFonts w:ascii="Arial Narrow" w:hAnsi="Arial Narrow" w:cs="ArialNarrowMTStd-Bold"/>
          <w:color w:val="000000"/>
          <w:spacing w:val="-1"/>
          <w:sz w:val="16"/>
          <w:szCs w:val="16"/>
        </w:rPr>
        <w:t xml:space="preserve">A SPIFE 3000 analyzer must be used to electrophorese, wash, stain, destain and then dry the gels. The gels may be scanned on a densitometer such as the QuickScan Touch/2000 (Cat. No. 1690/1660). Refer to the Operator’s Manual for detailed instructions. </w:t>
      </w:r>
    </w:p>
    <w:p w14:paraId="79240506" w14:textId="2641F850"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5"/>
          <w:szCs w:val="15"/>
        </w:rPr>
        <w:t>SPECIMEN COLLECTION AND HANDLING</w:t>
      </w:r>
    </w:p>
    <w:p w14:paraId="75E1AE63"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5"/>
          <w:sz w:val="16"/>
          <w:szCs w:val="16"/>
        </w:rPr>
      </w:pPr>
      <w:r w:rsidRPr="00A9784E">
        <w:rPr>
          <w:rFonts w:ascii="Arial Narrow" w:hAnsi="Arial Narrow" w:cs="ArialNarrowMTStd-Bold"/>
          <w:b/>
          <w:bCs/>
          <w:color w:val="000000"/>
          <w:spacing w:val="-1"/>
          <w:sz w:val="16"/>
          <w:szCs w:val="16"/>
        </w:rPr>
        <w:t>Specimen:</w:t>
      </w:r>
      <w:r w:rsidRPr="00A9784E">
        <w:rPr>
          <w:rFonts w:ascii="Arial Narrow" w:hAnsi="Arial Narrow" w:cs="ArialNarrowMTStd-Bold"/>
          <w:b/>
          <w:bCs/>
          <w:color w:val="000000"/>
          <w:spacing w:val="-6"/>
          <w:sz w:val="16"/>
          <w:szCs w:val="16"/>
        </w:rPr>
        <w:t xml:space="preserve"> </w:t>
      </w:r>
      <w:r w:rsidRPr="00A9784E">
        <w:rPr>
          <w:rFonts w:ascii="Arial Narrow" w:hAnsi="Arial Narrow" w:cs="ArialNarrowMTStd"/>
          <w:color w:val="000000"/>
          <w:spacing w:val="-5"/>
          <w:sz w:val="16"/>
          <w:szCs w:val="16"/>
        </w:rPr>
        <w:t>Fresh serum, CSF or urine is the specimen of choice.</w:t>
      </w:r>
    </w:p>
    <w:p w14:paraId="6DEC0BDD"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 xml:space="preserve">Interfering Factors: </w:t>
      </w:r>
    </w:p>
    <w:p w14:paraId="13901FE3" w14:textId="3CDBE8A4" w:rsidR="00A9784E" w:rsidRPr="00A9784E" w:rsidRDefault="00ED0EAC"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1.</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Evaporation of uncovered specimens may cause inaccurate results. </w:t>
      </w:r>
    </w:p>
    <w:p w14:paraId="1B241205" w14:textId="3D314572" w:rsidR="00A9784E" w:rsidRPr="00A9784E" w:rsidRDefault="00ED0EAC"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2.</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Plasma should not be used as the fibrinogen may adhere to the gel matrix resulting in a band in all patterns across the gel. </w:t>
      </w:r>
    </w:p>
    <w:p w14:paraId="51D41964"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 xml:space="preserve">Storage and Stability: </w:t>
      </w:r>
      <w:r w:rsidRPr="00A9784E">
        <w:rPr>
          <w:rFonts w:ascii="Arial Narrow" w:hAnsi="Arial Narrow" w:cs="ArialNarrowMTStd"/>
          <w:color w:val="000000"/>
          <w:spacing w:val="-1"/>
          <w:sz w:val="16"/>
          <w:szCs w:val="16"/>
        </w:rPr>
        <w:t xml:space="preserve">If storage is necessary, store samples covered at 2 to 8°C for up to 72 hours. </w:t>
      </w:r>
    </w:p>
    <w:p w14:paraId="50DEE76C"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20" w:line="288" w:lineRule="auto"/>
        <w:textAlignment w:val="center"/>
        <w:rPr>
          <w:rFonts w:ascii="Arial Narrow" w:hAnsi="Arial Narrow" w:cs="ArialNarrowMTStd"/>
          <w:b/>
          <w:bCs/>
          <w:color w:val="000000"/>
          <w:spacing w:val="-1"/>
          <w:sz w:val="18"/>
          <w:szCs w:val="18"/>
        </w:rPr>
      </w:pPr>
      <w:r w:rsidRPr="00A9784E">
        <w:rPr>
          <w:rFonts w:ascii="Arial Narrow" w:hAnsi="Arial Narrow" w:cs="ArialNarrowMTStd"/>
          <w:b/>
          <w:bCs/>
          <w:color w:val="000000"/>
          <w:spacing w:val="-1"/>
          <w:sz w:val="18"/>
          <w:szCs w:val="18"/>
        </w:rPr>
        <w:t>PROCEDURE</w:t>
      </w:r>
    </w:p>
    <w:p w14:paraId="1260E8C3"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Materials Provided:</w:t>
      </w:r>
      <w:r w:rsidRPr="00A9784E">
        <w:rPr>
          <w:rFonts w:ascii="Arial Narrow" w:hAnsi="Arial Narrow" w:cs="ArialNarrowMTStd"/>
          <w:color w:val="000000"/>
          <w:spacing w:val="-1"/>
          <w:sz w:val="16"/>
          <w:szCs w:val="16"/>
        </w:rPr>
        <w:t xml:space="preserve"> The following materials are provided: </w:t>
      </w:r>
    </w:p>
    <w:p w14:paraId="2ACE421B" w14:textId="77777777" w:rsidR="00A9784E" w:rsidRPr="00A9784E" w:rsidRDefault="00A9784E" w:rsidP="00ED0EAC">
      <w:pPr>
        <w:widowControl w:val="0"/>
        <w:tabs>
          <w:tab w:val="left" w:pos="270"/>
          <w:tab w:val="left" w:pos="540"/>
          <w:tab w:val="center" w:pos="2600"/>
          <w:tab w:val="center" w:pos="382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ab/>
      </w:r>
      <w:r w:rsidRPr="00A9784E">
        <w:rPr>
          <w:rFonts w:ascii="Arial Narrow" w:hAnsi="Arial Narrow" w:cs="ArialNarrowMTStd-Bold"/>
          <w:b/>
          <w:bCs/>
          <w:color w:val="000000"/>
          <w:spacing w:val="-1"/>
          <w:sz w:val="16"/>
          <w:szCs w:val="16"/>
        </w:rPr>
        <w:tab/>
        <w:t>Sample Test Size</w:t>
      </w:r>
      <w:r w:rsidRPr="00A9784E">
        <w:rPr>
          <w:rFonts w:ascii="Arial Narrow" w:hAnsi="Arial Narrow" w:cs="ArialNarrowMTStd-Bold"/>
          <w:b/>
          <w:bCs/>
          <w:color w:val="000000"/>
          <w:spacing w:val="-1"/>
          <w:sz w:val="16"/>
          <w:szCs w:val="16"/>
        </w:rPr>
        <w:tab/>
        <w:t>Cat. No.</w:t>
      </w:r>
      <w:r w:rsidRPr="00A9784E">
        <w:rPr>
          <w:rFonts w:ascii="Arial Narrow" w:hAnsi="Arial Narrow" w:cs="ArialNarrowMTStd-Bold"/>
          <w:b/>
          <w:bCs/>
          <w:color w:val="000000"/>
          <w:spacing w:val="-1"/>
          <w:sz w:val="16"/>
          <w:szCs w:val="16"/>
        </w:rPr>
        <w:tab/>
        <w:t>Cat. No.</w:t>
      </w:r>
    </w:p>
    <w:p w14:paraId="45CAC14D" w14:textId="77777777" w:rsidR="00A9784E" w:rsidRPr="00A9784E" w:rsidRDefault="00A9784E" w:rsidP="00ED0EAC">
      <w:pPr>
        <w:widowControl w:val="0"/>
        <w:tabs>
          <w:tab w:val="left" w:pos="270"/>
          <w:tab w:val="left" w:pos="540"/>
          <w:tab w:val="center" w:pos="2600"/>
          <w:tab w:val="center" w:pos="38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6 Sample</w:t>
      </w:r>
      <w:r w:rsidRPr="00A9784E">
        <w:rPr>
          <w:rFonts w:ascii="Arial Narrow" w:hAnsi="Arial Narrow" w:cs="ArialNarrowMTStd"/>
          <w:color w:val="000000"/>
          <w:spacing w:val="-1"/>
          <w:sz w:val="16"/>
          <w:szCs w:val="16"/>
        </w:rPr>
        <w:tab/>
        <w:t>3446</w:t>
      </w:r>
      <w:r w:rsidRPr="00A9784E">
        <w:rPr>
          <w:rFonts w:ascii="Arial Narrow" w:hAnsi="Arial Narrow" w:cs="ArialNarrowMTStd"/>
          <w:color w:val="000000"/>
          <w:spacing w:val="-1"/>
          <w:sz w:val="16"/>
          <w:szCs w:val="16"/>
        </w:rPr>
        <w:tab/>
        <w:t>3446T</w:t>
      </w:r>
    </w:p>
    <w:p w14:paraId="0E66895B" w14:textId="77777777" w:rsidR="00A9784E" w:rsidRPr="00A9784E" w:rsidRDefault="00A9784E" w:rsidP="00ED0EAC">
      <w:pPr>
        <w:widowControl w:val="0"/>
        <w:tabs>
          <w:tab w:val="left" w:pos="270"/>
          <w:tab w:val="left" w:pos="540"/>
          <w:tab w:val="center" w:pos="2600"/>
          <w:tab w:val="center" w:pos="38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9 Sample</w:t>
      </w:r>
      <w:r w:rsidRPr="00A9784E">
        <w:rPr>
          <w:rFonts w:ascii="Arial Narrow" w:hAnsi="Arial Narrow" w:cs="ArialNarrowMTStd"/>
          <w:color w:val="000000"/>
          <w:spacing w:val="-1"/>
          <w:sz w:val="16"/>
          <w:szCs w:val="16"/>
        </w:rPr>
        <w:tab/>
        <w:t>3445</w:t>
      </w:r>
      <w:r w:rsidRPr="00A9784E">
        <w:rPr>
          <w:rFonts w:ascii="Arial Narrow" w:hAnsi="Arial Narrow" w:cs="ArialNarrowMTStd"/>
          <w:color w:val="000000"/>
          <w:spacing w:val="-1"/>
          <w:sz w:val="16"/>
          <w:szCs w:val="16"/>
        </w:rPr>
        <w:tab/>
        <w:t>3445T</w:t>
      </w:r>
    </w:p>
    <w:p w14:paraId="0EB02E7F"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SPIFE Ultra IFE Gels (10)</w:t>
      </w:r>
      <w:r w:rsidRPr="00A9784E">
        <w:rPr>
          <w:rFonts w:ascii="Arial Narrow" w:hAnsi="Arial Narrow" w:cs="ArialNarrowMTStd"/>
          <w:color w:val="000000"/>
          <w:spacing w:val="-1"/>
          <w:sz w:val="16"/>
          <w:szCs w:val="16"/>
        </w:rPr>
        <w:tab/>
        <w:t>Fixative</w:t>
      </w:r>
      <w:r w:rsidRPr="00A9784E">
        <w:rPr>
          <w:rFonts w:ascii="Arial Narrow" w:hAnsi="Arial Narrow" w:cs="ArialNarrowMTStd"/>
          <w:color w:val="000000"/>
          <w:spacing w:val="-1"/>
          <w:sz w:val="16"/>
          <w:szCs w:val="16"/>
        </w:rPr>
        <w:tab/>
        <w:t>1 vial</w:t>
      </w:r>
    </w:p>
    <w:p w14:paraId="17F467BA"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Acid Violet Stain (1 vial)</w:t>
      </w:r>
      <w:r w:rsidRPr="00A9784E">
        <w:rPr>
          <w:rFonts w:ascii="Arial Narrow" w:hAnsi="Arial Narrow" w:cs="ArialNarrowMTStd"/>
          <w:color w:val="000000"/>
          <w:spacing w:val="-1"/>
          <w:sz w:val="16"/>
          <w:szCs w:val="16"/>
        </w:rPr>
        <w:tab/>
        <w:t>IgG</w:t>
      </w:r>
      <w:r w:rsidRPr="00A9784E">
        <w:rPr>
          <w:rFonts w:ascii="Arial Narrow" w:hAnsi="Arial Narrow" w:cs="ArialNarrowMTStd"/>
          <w:color w:val="000000"/>
          <w:spacing w:val="-1"/>
          <w:sz w:val="16"/>
          <w:szCs w:val="16"/>
        </w:rPr>
        <w:tab/>
        <w:t>1 vial</w:t>
      </w:r>
    </w:p>
    <w:p w14:paraId="163BF6C8"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Tris-Buffered Saline (1 pkg)</w:t>
      </w:r>
      <w:r w:rsidRPr="00A9784E">
        <w:rPr>
          <w:rFonts w:ascii="Arial Narrow" w:hAnsi="Arial Narrow" w:cs="ArialNarrowMTStd"/>
          <w:color w:val="000000"/>
          <w:spacing w:val="-1"/>
          <w:sz w:val="16"/>
          <w:szCs w:val="16"/>
        </w:rPr>
        <w:tab/>
        <w:t>IgA</w:t>
      </w:r>
      <w:r w:rsidRPr="00A9784E">
        <w:rPr>
          <w:rFonts w:ascii="Arial Narrow" w:hAnsi="Arial Narrow" w:cs="ArialNarrowMTStd"/>
          <w:color w:val="000000"/>
          <w:spacing w:val="-1"/>
          <w:sz w:val="16"/>
          <w:szCs w:val="16"/>
        </w:rPr>
        <w:tab/>
        <w:t>1 vial</w:t>
      </w:r>
    </w:p>
    <w:p w14:paraId="15771094"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Citric Acid Destain (1 pkg)</w:t>
      </w:r>
      <w:r w:rsidRPr="00A9784E">
        <w:rPr>
          <w:rFonts w:ascii="Arial Narrow" w:hAnsi="Arial Narrow" w:cs="ArialNarrowMTStd"/>
          <w:color w:val="000000"/>
          <w:spacing w:val="-1"/>
          <w:sz w:val="16"/>
          <w:szCs w:val="16"/>
        </w:rPr>
        <w:tab/>
        <w:t>IgM</w:t>
      </w:r>
      <w:r w:rsidRPr="00A9784E">
        <w:rPr>
          <w:rFonts w:ascii="Arial Narrow" w:hAnsi="Arial Narrow" w:cs="ArialNarrowMTStd"/>
          <w:color w:val="000000"/>
          <w:spacing w:val="-1"/>
          <w:sz w:val="16"/>
          <w:szCs w:val="16"/>
        </w:rPr>
        <w:tab/>
        <w:t>1 vial</w:t>
      </w:r>
    </w:p>
    <w:p w14:paraId="13C3C0E8"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SPIFE Blotter C (20)</w:t>
      </w:r>
      <w:r w:rsidRPr="00A9784E">
        <w:rPr>
          <w:rFonts w:ascii="Arial Narrow" w:hAnsi="Arial Narrow" w:cs="ArialNarrowMTStd"/>
          <w:color w:val="000000"/>
          <w:spacing w:val="-1"/>
          <w:sz w:val="16"/>
          <w:szCs w:val="16"/>
        </w:rPr>
        <w:tab/>
        <w:t>Kappa</w:t>
      </w:r>
      <w:r w:rsidRPr="00A9784E">
        <w:rPr>
          <w:rFonts w:ascii="Arial Narrow" w:hAnsi="Arial Narrow" w:cs="ArialNarrowMTStd"/>
          <w:color w:val="000000"/>
          <w:spacing w:val="-1"/>
          <w:sz w:val="16"/>
          <w:szCs w:val="16"/>
        </w:rPr>
        <w:tab/>
        <w:t>1 vial</w:t>
      </w:r>
    </w:p>
    <w:p w14:paraId="57CC2E2A"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SPIFE Blotter J (10)</w:t>
      </w:r>
      <w:r w:rsidRPr="00A9784E">
        <w:rPr>
          <w:rFonts w:ascii="Arial Narrow" w:hAnsi="Arial Narrow" w:cs="ArialNarrowMTStd"/>
          <w:color w:val="000000"/>
          <w:spacing w:val="-1"/>
          <w:sz w:val="16"/>
          <w:szCs w:val="16"/>
        </w:rPr>
        <w:tab/>
        <w:t>Lambda</w:t>
      </w:r>
      <w:r w:rsidRPr="00A9784E">
        <w:rPr>
          <w:rFonts w:ascii="Arial Narrow" w:hAnsi="Arial Narrow" w:cs="ArialNarrowMTStd"/>
          <w:color w:val="000000"/>
          <w:spacing w:val="-1"/>
          <w:sz w:val="16"/>
          <w:szCs w:val="16"/>
        </w:rPr>
        <w:tab/>
        <w:t>1 vial</w:t>
      </w:r>
    </w:p>
    <w:p w14:paraId="4F13EFB4"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Blotter Combs (30)</w:t>
      </w:r>
    </w:p>
    <w:p w14:paraId="4ADF9C30"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Applicator Swabs (10)</w:t>
      </w:r>
    </w:p>
    <w:p w14:paraId="7F77C86E"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Blade Applicator Kit (30)</w:t>
      </w:r>
    </w:p>
    <w:p w14:paraId="315132DA"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 xml:space="preserve">                  or</w:t>
      </w:r>
    </w:p>
    <w:p w14:paraId="131897A9"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SPIFE Urine IFE Templates (30)</w:t>
      </w:r>
    </w:p>
    <w:p w14:paraId="317EE64B" w14:textId="77777777" w:rsidR="00A9784E" w:rsidRPr="00A9784E" w:rsidRDefault="00A9784E" w:rsidP="00ED0EAC">
      <w:pPr>
        <w:widowControl w:val="0"/>
        <w:tabs>
          <w:tab w:val="left" w:pos="270"/>
          <w:tab w:val="left" w:pos="540"/>
          <w:tab w:val="left" w:pos="3340"/>
          <w:tab w:val="left" w:pos="408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Blotter A-Plus (30)</w:t>
      </w:r>
    </w:p>
    <w:p w14:paraId="6C55920D"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Materials provided by Helena Laboratories but not contained in the kits:</w:t>
      </w:r>
    </w:p>
    <w:p w14:paraId="29D0EF84" w14:textId="77777777" w:rsidR="00A9784E" w:rsidRPr="00A9784E" w:rsidRDefault="00A9784E" w:rsidP="00ED0EAC">
      <w:pPr>
        <w:widowControl w:val="0"/>
        <w:tabs>
          <w:tab w:val="left" w:pos="270"/>
          <w:tab w:val="left" w:pos="540"/>
          <w:tab w:val="left" w:pos="466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Item</w:t>
      </w:r>
      <w:r w:rsidRPr="00A9784E">
        <w:rPr>
          <w:rFonts w:ascii="Arial Narrow" w:hAnsi="Arial Narrow" w:cs="ArialNarrowMTStd-Bold"/>
          <w:b/>
          <w:bCs/>
          <w:color w:val="000000"/>
          <w:spacing w:val="-1"/>
          <w:sz w:val="16"/>
          <w:szCs w:val="16"/>
        </w:rPr>
        <w:tab/>
      </w:r>
      <w:r w:rsidRPr="00A9784E">
        <w:rPr>
          <w:rFonts w:ascii="Arial Narrow" w:hAnsi="Arial Narrow" w:cs="ArialNarrowMTStd-Bold"/>
          <w:b/>
          <w:bCs/>
          <w:color w:val="000000"/>
          <w:spacing w:val="-1"/>
          <w:sz w:val="16"/>
          <w:szCs w:val="16"/>
        </w:rPr>
        <w:tab/>
      </w:r>
      <w:r w:rsidRPr="00A9784E">
        <w:rPr>
          <w:rFonts w:ascii="Arial Narrow" w:hAnsi="Arial Narrow" w:cs="ArialNarrowMTStd-Bold"/>
          <w:b/>
          <w:bCs/>
          <w:color w:val="000000"/>
          <w:spacing w:val="-1"/>
          <w:sz w:val="16"/>
          <w:szCs w:val="16"/>
        </w:rPr>
        <w:tab/>
        <w:t>Cat. No.</w:t>
      </w:r>
    </w:p>
    <w:p w14:paraId="4F8158EB"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3000 Analyzer</w:t>
      </w:r>
      <w:r w:rsidRPr="00A9784E">
        <w:rPr>
          <w:rFonts w:ascii="Arial Narrow" w:hAnsi="Arial Narrow" w:cs="ArialNarrowMTStd"/>
          <w:color w:val="000000"/>
          <w:spacing w:val="-2"/>
          <w:sz w:val="16"/>
          <w:szCs w:val="16"/>
        </w:rPr>
        <w:tab/>
        <w:t>1088</w:t>
      </w:r>
    </w:p>
    <w:p w14:paraId="303D1187"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QuickScan 2000</w:t>
      </w:r>
      <w:r w:rsidRPr="00A9784E">
        <w:rPr>
          <w:rFonts w:ascii="Arial Narrow" w:hAnsi="Arial Narrow" w:cs="ArialNarrowMTStd"/>
          <w:color w:val="000000"/>
          <w:spacing w:val="-2"/>
          <w:sz w:val="16"/>
          <w:szCs w:val="16"/>
        </w:rPr>
        <w:tab/>
        <w:t>1660</w:t>
      </w:r>
    </w:p>
    <w:p w14:paraId="31D63FEF"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QuickScan Touch</w:t>
      </w:r>
      <w:r w:rsidRPr="00A9784E">
        <w:rPr>
          <w:rFonts w:ascii="Arial Narrow" w:hAnsi="Arial Narrow" w:cs="ArialNarrowMTStd"/>
          <w:color w:val="000000"/>
          <w:spacing w:val="-2"/>
          <w:sz w:val="16"/>
          <w:szCs w:val="16"/>
        </w:rPr>
        <w:tab/>
        <w:t>1690</w:t>
      </w:r>
    </w:p>
    <w:p w14:paraId="035F9024"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IFE Controls</w:t>
      </w:r>
      <w:r w:rsidRPr="00A9784E">
        <w:rPr>
          <w:rFonts w:ascii="Arial Narrow" w:hAnsi="Arial Narrow" w:cs="ArialNarrowMTStd"/>
          <w:color w:val="000000"/>
          <w:spacing w:val="-2"/>
          <w:sz w:val="16"/>
          <w:szCs w:val="16"/>
        </w:rPr>
        <w:tab/>
        <w:t>9400</w:t>
      </w:r>
    </w:p>
    <w:p w14:paraId="0429602A"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REP Prep</w:t>
      </w:r>
      <w:r w:rsidRPr="00A9784E">
        <w:rPr>
          <w:rFonts w:ascii="Arial Narrow" w:hAnsi="Arial Narrow" w:cs="ArialNarrowMTStd"/>
          <w:color w:val="000000"/>
          <w:spacing w:val="-2"/>
          <w:sz w:val="16"/>
          <w:szCs w:val="16"/>
        </w:rPr>
        <w:tab/>
        <w:t>3100</w:t>
      </w:r>
    </w:p>
    <w:p w14:paraId="425AEFBE"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IFE-3/6 Disposable Cups</w:t>
      </w:r>
      <w:r w:rsidRPr="00A9784E">
        <w:rPr>
          <w:rFonts w:ascii="Arial Narrow" w:hAnsi="Arial Narrow" w:cs="ArialNarrowMTStd"/>
          <w:color w:val="000000"/>
          <w:spacing w:val="-2"/>
          <w:sz w:val="16"/>
          <w:szCs w:val="16"/>
        </w:rPr>
        <w:tab/>
        <w:t>3368</w:t>
      </w:r>
    </w:p>
    <w:p w14:paraId="35AC269D"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IFE-9/15 Disposable Cups</w:t>
      </w:r>
      <w:r w:rsidRPr="00A9784E">
        <w:rPr>
          <w:rFonts w:ascii="Arial Narrow" w:hAnsi="Arial Narrow" w:cs="ArialNarrowMTStd"/>
          <w:color w:val="000000"/>
          <w:spacing w:val="-2"/>
          <w:sz w:val="16"/>
          <w:szCs w:val="16"/>
        </w:rPr>
        <w:tab/>
        <w:t>3363</w:t>
      </w:r>
    </w:p>
    <w:p w14:paraId="28521FAA"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Disposable Cup Tray for IFE-3/6</w:t>
      </w:r>
      <w:r w:rsidRPr="00A9784E">
        <w:rPr>
          <w:rFonts w:ascii="Arial Narrow" w:hAnsi="Arial Narrow" w:cs="ArialNarrowMTStd"/>
          <w:color w:val="000000"/>
          <w:spacing w:val="-2"/>
          <w:sz w:val="16"/>
          <w:szCs w:val="16"/>
        </w:rPr>
        <w:tab/>
        <w:t>3377</w:t>
      </w:r>
    </w:p>
    <w:p w14:paraId="7195934C"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Disposable Cup Tray for IFE-9</w:t>
      </w:r>
      <w:r w:rsidRPr="00A9784E">
        <w:rPr>
          <w:rFonts w:ascii="Arial Narrow" w:hAnsi="Arial Narrow" w:cs="ArialNarrowMTStd"/>
          <w:color w:val="000000"/>
          <w:spacing w:val="-2"/>
          <w:sz w:val="16"/>
          <w:szCs w:val="16"/>
        </w:rPr>
        <w:tab/>
        <w:t>3378</w:t>
      </w:r>
    </w:p>
    <w:p w14:paraId="1240C2F3"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Gel Block Remover</w:t>
      </w:r>
      <w:r w:rsidRPr="00A9784E">
        <w:rPr>
          <w:rFonts w:ascii="Arial Narrow" w:hAnsi="Arial Narrow" w:cs="ArialNarrowMTStd"/>
          <w:color w:val="000000"/>
          <w:spacing w:val="-2"/>
          <w:sz w:val="16"/>
          <w:szCs w:val="16"/>
        </w:rPr>
        <w:tab/>
        <w:t>1115</w:t>
      </w:r>
    </w:p>
    <w:p w14:paraId="59838CF6"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IFE Multi-Channel Pipettor</w:t>
      </w:r>
      <w:r w:rsidRPr="00A9784E">
        <w:rPr>
          <w:rFonts w:ascii="Arial Narrow" w:hAnsi="Arial Narrow" w:cs="ArialNarrowMTStd"/>
          <w:color w:val="000000"/>
          <w:spacing w:val="-2"/>
          <w:sz w:val="16"/>
          <w:szCs w:val="16"/>
        </w:rPr>
        <w:tab/>
        <w:t>1122</w:t>
      </w:r>
    </w:p>
    <w:p w14:paraId="26C3AB69"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lastRenderedPageBreak/>
        <w:t>Tips for SPIFE IFE Pipettor</w:t>
      </w:r>
      <w:r w:rsidRPr="00A9784E">
        <w:rPr>
          <w:rFonts w:ascii="Arial Narrow" w:hAnsi="Arial Narrow" w:cs="ArialNarrowMTStd"/>
          <w:color w:val="000000"/>
          <w:spacing w:val="-2"/>
          <w:sz w:val="16"/>
          <w:szCs w:val="16"/>
        </w:rPr>
        <w:tab/>
        <w:t>3355</w:t>
      </w:r>
    </w:p>
    <w:p w14:paraId="3B93A027"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Tip Spacers for SPIFE IFE Pipettor</w:t>
      </w:r>
      <w:r w:rsidRPr="00A9784E">
        <w:rPr>
          <w:rFonts w:ascii="Arial Narrow" w:hAnsi="Arial Narrow" w:cs="ArialNarrowMTStd"/>
          <w:color w:val="000000"/>
          <w:spacing w:val="-2"/>
          <w:sz w:val="16"/>
          <w:szCs w:val="16"/>
        </w:rPr>
        <w:tab/>
        <w:t>3356</w:t>
      </w:r>
    </w:p>
    <w:p w14:paraId="2973DD2C"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Tip Spacers for SPIFE 3/6 Multi-Channel Pipettor</w:t>
      </w:r>
      <w:r w:rsidRPr="00A9784E">
        <w:rPr>
          <w:rFonts w:ascii="Arial Narrow" w:hAnsi="Arial Narrow" w:cs="ArialNarrowMTStd"/>
          <w:color w:val="000000"/>
          <w:spacing w:val="-2"/>
          <w:sz w:val="16"/>
          <w:szCs w:val="16"/>
        </w:rPr>
        <w:tab/>
        <w:t>3349</w:t>
      </w:r>
    </w:p>
    <w:p w14:paraId="5CF8B521"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Tip Spacers for SPIFE 9 Multi-Channel Pipettor</w:t>
      </w:r>
      <w:r w:rsidRPr="00A9784E">
        <w:rPr>
          <w:rFonts w:ascii="Arial Narrow" w:hAnsi="Arial Narrow" w:cs="ArialNarrowMTStd"/>
          <w:color w:val="000000"/>
          <w:spacing w:val="-2"/>
          <w:sz w:val="16"/>
          <w:szCs w:val="16"/>
        </w:rPr>
        <w:tab/>
        <w:t>3396</w:t>
      </w:r>
    </w:p>
    <w:p w14:paraId="4C498C27"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Tips for IFE-3/6 Multi-Channel Pipettor</w:t>
      </w:r>
      <w:r w:rsidRPr="00A9784E">
        <w:rPr>
          <w:rFonts w:ascii="Arial Narrow" w:hAnsi="Arial Narrow" w:cs="ArialNarrowMTStd"/>
          <w:color w:val="000000"/>
          <w:spacing w:val="-2"/>
          <w:sz w:val="16"/>
          <w:szCs w:val="16"/>
        </w:rPr>
        <w:tab/>
        <w:t>3402</w:t>
      </w:r>
    </w:p>
    <w:p w14:paraId="3C9293DA"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Tips for IFE-9 Multi-Channel Pipettor</w:t>
      </w:r>
      <w:r w:rsidRPr="00A9784E">
        <w:rPr>
          <w:rFonts w:ascii="Arial Narrow" w:hAnsi="Arial Narrow" w:cs="ArialNarrowMTStd"/>
          <w:color w:val="000000"/>
          <w:spacing w:val="-2"/>
          <w:sz w:val="16"/>
          <w:szCs w:val="16"/>
        </w:rPr>
        <w:tab/>
        <w:t>3397</w:t>
      </w:r>
    </w:p>
    <w:p w14:paraId="5E3EEA4F"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IFE-6 Antisera Template</w:t>
      </w:r>
      <w:r w:rsidRPr="00A9784E">
        <w:rPr>
          <w:rFonts w:ascii="Arial Narrow" w:hAnsi="Arial Narrow" w:cs="ArialNarrowMTStd"/>
          <w:color w:val="000000"/>
          <w:spacing w:val="-2"/>
          <w:sz w:val="16"/>
          <w:szCs w:val="16"/>
        </w:rPr>
        <w:tab/>
        <w:t>3410</w:t>
      </w:r>
    </w:p>
    <w:p w14:paraId="2EAFC9EB"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IFE-9 Antisera Template</w:t>
      </w:r>
      <w:r w:rsidRPr="00A9784E">
        <w:rPr>
          <w:rFonts w:ascii="Arial Narrow" w:hAnsi="Arial Narrow" w:cs="ArialNarrowMTStd"/>
          <w:color w:val="000000"/>
          <w:spacing w:val="-2"/>
          <w:sz w:val="16"/>
          <w:szCs w:val="16"/>
        </w:rPr>
        <w:tab/>
        <w:t>3392</w:t>
      </w:r>
    </w:p>
    <w:p w14:paraId="28E20175"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IFE-3/6 Antisera Tray</w:t>
      </w:r>
      <w:r w:rsidRPr="00A9784E">
        <w:rPr>
          <w:rFonts w:ascii="Arial Narrow" w:hAnsi="Arial Narrow" w:cs="ArialNarrowMTStd"/>
          <w:color w:val="000000"/>
          <w:spacing w:val="-2"/>
          <w:sz w:val="16"/>
          <w:szCs w:val="16"/>
        </w:rPr>
        <w:tab/>
        <w:t>1119</w:t>
      </w:r>
    </w:p>
    <w:p w14:paraId="015EAB1E"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SPIFE IFE- 9 Antisera Tray</w:t>
      </w:r>
      <w:r w:rsidRPr="00A9784E">
        <w:rPr>
          <w:rFonts w:ascii="Arial Narrow" w:hAnsi="Arial Narrow" w:cs="ArialNarrowMTStd"/>
          <w:color w:val="000000"/>
          <w:spacing w:val="-2"/>
          <w:sz w:val="16"/>
          <w:szCs w:val="16"/>
        </w:rPr>
        <w:tab/>
        <w:t>3394</w:t>
      </w:r>
    </w:p>
    <w:p w14:paraId="27D7478F"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 xml:space="preserve">SPIFE Urine IFE Alignment Guide </w:t>
      </w:r>
      <w:r w:rsidRPr="00A9784E">
        <w:rPr>
          <w:rFonts w:ascii="Arial Narrow" w:hAnsi="Arial Narrow" w:cs="ArialNarrowMTStd"/>
          <w:color w:val="000000"/>
          <w:spacing w:val="-2"/>
          <w:sz w:val="16"/>
          <w:szCs w:val="16"/>
        </w:rPr>
        <w:tab/>
        <w:t>3380</w:t>
      </w:r>
    </w:p>
    <w:p w14:paraId="08E1127E" w14:textId="77777777" w:rsidR="00A9784E" w:rsidRPr="00A9784E" w:rsidRDefault="00A9784E" w:rsidP="00ED0EAC">
      <w:pPr>
        <w:widowControl w:val="0"/>
        <w:tabs>
          <w:tab w:val="left" w:pos="270"/>
          <w:tab w:val="left" w:pos="540"/>
          <w:tab w:val="left" w:pos="476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Applicator Blade Weights</w:t>
      </w:r>
      <w:r w:rsidRPr="00A9784E">
        <w:rPr>
          <w:rFonts w:ascii="Arial Narrow" w:hAnsi="Arial Narrow" w:cs="ArialNarrowMTStd"/>
          <w:color w:val="000000"/>
          <w:spacing w:val="-2"/>
          <w:sz w:val="16"/>
          <w:szCs w:val="16"/>
        </w:rPr>
        <w:tab/>
        <w:t>3387</w:t>
      </w:r>
    </w:p>
    <w:p w14:paraId="3D8F2D13"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Materials and Supplies Needed but not Supplied:</w:t>
      </w:r>
    </w:p>
    <w:p w14:paraId="38C10410"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 xml:space="preserve">10% Glacial acetic acid </w:t>
      </w:r>
    </w:p>
    <w:p w14:paraId="5FC5A6FD"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 xml:space="preserve">0.85% saline </w:t>
      </w:r>
    </w:p>
    <w:p w14:paraId="3CA41532"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20" w:line="288" w:lineRule="auto"/>
        <w:textAlignment w:val="center"/>
        <w:rPr>
          <w:rFonts w:ascii="Arial Narrow" w:hAnsi="Arial Narrow" w:cs="ArialNarrowMTStd"/>
          <w:b/>
          <w:bCs/>
          <w:color w:val="000000"/>
          <w:spacing w:val="-1"/>
          <w:sz w:val="18"/>
          <w:szCs w:val="18"/>
        </w:rPr>
      </w:pPr>
      <w:r w:rsidRPr="00A9784E">
        <w:rPr>
          <w:rFonts w:ascii="Arial Narrow" w:hAnsi="Arial Narrow" w:cs="ArialNarrowMTStd"/>
          <w:b/>
          <w:bCs/>
          <w:color w:val="000000"/>
          <w:spacing w:val="-1"/>
          <w:sz w:val="18"/>
          <w:szCs w:val="18"/>
        </w:rPr>
        <w:t xml:space="preserve">STEP-BY-STEP METHOD </w:t>
      </w:r>
    </w:p>
    <w:p w14:paraId="7DCDFE78"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b/>
          <w:bCs/>
          <w:color w:val="000000"/>
          <w:spacing w:val="-1"/>
          <w:sz w:val="16"/>
          <w:szCs w:val="16"/>
        </w:rPr>
      </w:pPr>
      <w:r w:rsidRPr="00A9784E">
        <w:rPr>
          <w:rFonts w:ascii="Arial Narrow" w:hAnsi="Arial Narrow" w:cs="ArialNarrowMTStd"/>
          <w:color w:val="000000"/>
          <w:spacing w:val="-1"/>
          <w:sz w:val="16"/>
          <w:szCs w:val="16"/>
        </w:rPr>
        <w:t xml:space="preserve">  </w:t>
      </w:r>
      <w:r w:rsidRPr="00A9784E">
        <w:rPr>
          <w:rFonts w:ascii="Arial Narrow" w:hAnsi="Arial Narrow" w:cs="ArialNarrowMTStd"/>
          <w:b/>
          <w:bCs/>
          <w:color w:val="000000"/>
          <w:spacing w:val="-1"/>
          <w:sz w:val="16"/>
          <w:szCs w:val="16"/>
        </w:rPr>
        <w:t>I.</w:t>
      </w:r>
      <w:r w:rsidRPr="00A9784E">
        <w:rPr>
          <w:rFonts w:ascii="Arial Narrow" w:hAnsi="Arial Narrow" w:cs="ArialNarrowMTStd"/>
          <w:b/>
          <w:bCs/>
          <w:color w:val="000000"/>
          <w:spacing w:val="-1"/>
          <w:sz w:val="16"/>
          <w:szCs w:val="16"/>
        </w:rPr>
        <w:tab/>
        <w:t>Sample Preparation</w:t>
      </w:r>
    </w:p>
    <w:p w14:paraId="62A84398"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b/>
          <w:bCs/>
          <w:color w:val="000000"/>
          <w:spacing w:val="-1"/>
          <w:sz w:val="16"/>
          <w:szCs w:val="16"/>
        </w:rPr>
      </w:pPr>
      <w:r w:rsidRPr="00A9784E">
        <w:rPr>
          <w:rFonts w:ascii="Arial Narrow" w:hAnsi="Arial Narrow" w:cs="ArialNarrowMTStd"/>
          <w:b/>
          <w:bCs/>
          <w:color w:val="000000"/>
          <w:spacing w:val="-1"/>
          <w:sz w:val="16"/>
          <w:szCs w:val="16"/>
        </w:rPr>
        <w:tab/>
        <w:t>A.</w:t>
      </w:r>
      <w:r w:rsidRPr="00A9784E">
        <w:rPr>
          <w:rFonts w:ascii="Arial Narrow" w:hAnsi="Arial Narrow" w:cs="ArialNarrowMTStd"/>
          <w:b/>
          <w:bCs/>
          <w:color w:val="000000"/>
          <w:spacing w:val="-1"/>
          <w:sz w:val="16"/>
          <w:szCs w:val="16"/>
        </w:rPr>
        <w:tab/>
        <w:t xml:space="preserve">Serum </w:t>
      </w:r>
    </w:p>
    <w:p w14:paraId="6C35FDC0" w14:textId="76669BAF" w:rsidR="00A9784E" w:rsidRPr="00A9784E" w:rsidRDefault="00A9784E" w:rsidP="0065120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The patient serum samples are diluted 1:3 (1 part serum with 2 parts 0.85% saline) for serum protein lanes, and diluted 1:5 (1 part serum with 4 parts 0.85% saline) for immunofix lanes. However, due to desired sensitivity variations, serum samples may also be diluted as follows:</w:t>
      </w:r>
    </w:p>
    <w:p w14:paraId="6E549F4A" w14:textId="77777777" w:rsidR="00A9784E" w:rsidRPr="00A9784E" w:rsidRDefault="00A9784E" w:rsidP="00ED0EAC">
      <w:pPr>
        <w:widowControl w:val="0"/>
        <w:tabs>
          <w:tab w:val="left" w:pos="270"/>
          <w:tab w:val="left" w:pos="560"/>
          <w:tab w:val="right" w:pos="820"/>
          <w:tab w:val="left" w:pos="980"/>
          <w:tab w:val="left" w:pos="122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IgG</w:t>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w:t>
      </w:r>
      <w:r w:rsidRPr="00A9784E">
        <w:rPr>
          <w:rFonts w:ascii="Arial Narrow" w:hAnsi="Arial Narrow" w:cs="ArialNarrowMTStd"/>
          <w:color w:val="000000"/>
          <w:spacing w:val="-1"/>
          <w:sz w:val="16"/>
          <w:szCs w:val="16"/>
        </w:rPr>
        <w:tab/>
        <w:t>1:5 to 1:10</w:t>
      </w:r>
    </w:p>
    <w:p w14:paraId="3F6FD37E" w14:textId="77777777" w:rsidR="00A9784E" w:rsidRPr="00A9784E" w:rsidRDefault="00A9784E" w:rsidP="00ED0EAC">
      <w:pPr>
        <w:widowControl w:val="0"/>
        <w:tabs>
          <w:tab w:val="left" w:pos="270"/>
          <w:tab w:val="left" w:pos="560"/>
          <w:tab w:val="right" w:pos="820"/>
          <w:tab w:val="left" w:pos="980"/>
          <w:tab w:val="left" w:pos="12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IgA</w:t>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w:t>
      </w:r>
      <w:r w:rsidRPr="00A9784E">
        <w:rPr>
          <w:rFonts w:ascii="Arial Narrow" w:hAnsi="Arial Narrow" w:cs="ArialNarrowMTStd"/>
          <w:color w:val="000000"/>
          <w:spacing w:val="-1"/>
          <w:sz w:val="16"/>
          <w:szCs w:val="16"/>
        </w:rPr>
        <w:tab/>
        <w:t>undiluted to 1:5</w:t>
      </w:r>
    </w:p>
    <w:p w14:paraId="40115B1F" w14:textId="77777777" w:rsidR="00A9784E" w:rsidRPr="00A9784E" w:rsidRDefault="00A9784E" w:rsidP="00ED0EAC">
      <w:pPr>
        <w:widowControl w:val="0"/>
        <w:tabs>
          <w:tab w:val="left" w:pos="270"/>
          <w:tab w:val="left" w:pos="560"/>
          <w:tab w:val="right" w:pos="820"/>
          <w:tab w:val="left" w:pos="980"/>
          <w:tab w:val="left" w:pos="12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IgM</w:t>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w:t>
      </w:r>
      <w:r w:rsidRPr="00A9784E">
        <w:rPr>
          <w:rFonts w:ascii="Arial Narrow" w:hAnsi="Arial Narrow" w:cs="ArialNarrowMTStd"/>
          <w:color w:val="000000"/>
          <w:spacing w:val="-1"/>
          <w:sz w:val="16"/>
          <w:szCs w:val="16"/>
        </w:rPr>
        <w:tab/>
        <w:t>undiluted to 1:5</w:t>
      </w:r>
    </w:p>
    <w:p w14:paraId="74E17FA3" w14:textId="77777777" w:rsidR="00A9784E" w:rsidRPr="00A9784E" w:rsidRDefault="00A9784E" w:rsidP="00ED0EAC">
      <w:pPr>
        <w:widowControl w:val="0"/>
        <w:tabs>
          <w:tab w:val="left" w:pos="270"/>
          <w:tab w:val="left" w:pos="560"/>
          <w:tab w:val="right" w:pos="820"/>
          <w:tab w:val="left" w:pos="980"/>
          <w:tab w:val="left" w:pos="12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SymbolStd"/>
          <w:color w:val="000000"/>
          <w:spacing w:val="-1"/>
          <w:sz w:val="16"/>
          <w:szCs w:val="16"/>
        </w:rPr>
        <w:t>κ</w:t>
      </w:r>
      <w:r w:rsidRPr="00A9784E">
        <w:rPr>
          <w:rFonts w:ascii="Arial Narrow" w:hAnsi="Arial Narrow" w:cs="ArialNarrowMTStd"/>
          <w:color w:val="000000"/>
          <w:spacing w:val="-1"/>
          <w:sz w:val="16"/>
          <w:szCs w:val="16"/>
        </w:rPr>
        <w:tab/>
        <w:t>=</w:t>
      </w:r>
      <w:r w:rsidRPr="00A9784E">
        <w:rPr>
          <w:rFonts w:ascii="Arial Narrow" w:hAnsi="Arial Narrow" w:cs="ArialNarrowMTStd"/>
          <w:color w:val="000000"/>
          <w:spacing w:val="-1"/>
          <w:sz w:val="16"/>
          <w:szCs w:val="16"/>
        </w:rPr>
        <w:tab/>
        <w:t>1:5 to 1:10</w:t>
      </w:r>
    </w:p>
    <w:p w14:paraId="09EA8615" w14:textId="77777777" w:rsidR="00A9784E" w:rsidRPr="00A9784E" w:rsidRDefault="00A9784E" w:rsidP="00ED0EAC">
      <w:pPr>
        <w:widowControl w:val="0"/>
        <w:tabs>
          <w:tab w:val="left" w:pos="270"/>
          <w:tab w:val="left" w:pos="560"/>
          <w:tab w:val="right" w:pos="820"/>
          <w:tab w:val="left" w:pos="980"/>
          <w:tab w:val="left" w:pos="12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SymbolStd"/>
          <w:color w:val="000000"/>
          <w:spacing w:val="-1"/>
          <w:sz w:val="16"/>
          <w:szCs w:val="16"/>
        </w:rPr>
        <w:t>λ</w:t>
      </w:r>
      <w:r w:rsidRPr="00A9784E">
        <w:rPr>
          <w:rFonts w:ascii="Arial Narrow" w:hAnsi="Arial Narrow" w:cs="ArialNarrowMTStd"/>
          <w:color w:val="000000"/>
          <w:spacing w:val="-1"/>
          <w:sz w:val="16"/>
          <w:szCs w:val="16"/>
        </w:rPr>
        <w:tab/>
        <w:t>=</w:t>
      </w:r>
      <w:r w:rsidRPr="00A9784E">
        <w:rPr>
          <w:rFonts w:ascii="Arial Narrow" w:hAnsi="Arial Narrow" w:cs="ArialNarrowMTStd"/>
          <w:color w:val="000000"/>
          <w:spacing w:val="-1"/>
          <w:sz w:val="16"/>
          <w:szCs w:val="16"/>
        </w:rPr>
        <w:tab/>
        <w:t>undiluted to 1:5</w:t>
      </w:r>
    </w:p>
    <w:p w14:paraId="05267C78" w14:textId="596F7F2F"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4"/>
          <w:sz w:val="16"/>
          <w:szCs w:val="16"/>
        </w:rPr>
        <w:tab/>
      </w:r>
      <w:r w:rsidRPr="00A9784E">
        <w:rPr>
          <w:rFonts w:ascii="Arial Narrow" w:hAnsi="Arial Narrow" w:cs="ArialNarrowMTStd"/>
          <w:color w:val="000000"/>
          <w:spacing w:val="-4"/>
          <w:sz w:val="16"/>
          <w:szCs w:val="16"/>
        </w:rPr>
        <w:tab/>
      </w:r>
      <w:r w:rsidRPr="00A9784E">
        <w:rPr>
          <w:rFonts w:ascii="Arial Narrow" w:hAnsi="Arial Narrow" w:cs="ArialNarrowMTStd"/>
          <w:color w:val="000000"/>
          <w:spacing w:val="-1"/>
          <w:sz w:val="16"/>
          <w:szCs w:val="16"/>
        </w:rPr>
        <w:t>The more concentrated samples are more likely to prozone while the more diluted samples may not exhibit desired sensitivity.</w:t>
      </w:r>
    </w:p>
    <w:p w14:paraId="3081BAD9"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b/>
          <w:bCs/>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b/>
          <w:bCs/>
          <w:color w:val="000000"/>
          <w:spacing w:val="-1"/>
          <w:sz w:val="16"/>
          <w:szCs w:val="16"/>
        </w:rPr>
        <w:t>B.</w:t>
      </w:r>
      <w:r w:rsidRPr="00A9784E">
        <w:rPr>
          <w:rFonts w:ascii="Arial Narrow" w:hAnsi="Arial Narrow" w:cs="ArialNarrowMTStd"/>
          <w:b/>
          <w:bCs/>
          <w:color w:val="000000"/>
          <w:spacing w:val="-1"/>
          <w:sz w:val="16"/>
          <w:szCs w:val="16"/>
        </w:rPr>
        <w:tab/>
        <w:t xml:space="preserve">Urine </w:t>
      </w:r>
    </w:p>
    <w:p w14:paraId="7BE9D398" w14:textId="7E793595" w:rsidR="00A9784E" w:rsidRPr="00A9784E" w:rsidRDefault="00A9784E" w:rsidP="0065120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Urine samples may be run diluted or unconcentrated. However, to achieve higher sensitivity samples may be concentrated. Shake samples to homogenize. Centrifuge de­sired volume at 2000 x g for 5 minutes. Re­move supernatant and concentrate as follows:</w:t>
      </w:r>
    </w:p>
    <w:p w14:paraId="54677A55" w14:textId="77777777" w:rsidR="00A9784E" w:rsidRPr="00A9784E" w:rsidRDefault="00A9784E" w:rsidP="00ED0EAC">
      <w:pPr>
        <w:widowControl w:val="0"/>
        <w:tabs>
          <w:tab w:val="center" w:pos="1440"/>
          <w:tab w:val="center" w:pos="370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Total Protein (mg/dL)</w:t>
      </w:r>
      <w:r w:rsidRPr="00A9784E">
        <w:rPr>
          <w:rFonts w:ascii="Arial Narrow" w:hAnsi="Arial Narrow" w:cs="ArialNarrowMTStd"/>
          <w:color w:val="000000"/>
          <w:spacing w:val="-1"/>
          <w:sz w:val="16"/>
          <w:szCs w:val="16"/>
        </w:rPr>
        <w:tab/>
        <w:t>Conc. Factor</w:t>
      </w:r>
    </w:p>
    <w:p w14:paraId="20CD027F" w14:textId="77777777" w:rsidR="00A9784E" w:rsidRPr="00A9784E" w:rsidRDefault="00A9784E" w:rsidP="00ED0EAC">
      <w:pPr>
        <w:widowControl w:val="0"/>
        <w:tabs>
          <w:tab w:val="left" w:pos="224"/>
          <w:tab w:val="left" w:pos="480"/>
          <w:tab w:val="left" w:pos="736"/>
          <w:tab w:val="left" w:pos="1200"/>
          <w:tab w:val="right" w:pos="38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 &lt; 50 </w:t>
      </w:r>
      <w:r w:rsidRPr="00A9784E">
        <w:rPr>
          <w:rFonts w:ascii="Arial Narrow" w:hAnsi="Arial Narrow" w:cs="ArialNarrowMTStd"/>
          <w:color w:val="000000"/>
          <w:spacing w:val="-1"/>
          <w:sz w:val="16"/>
          <w:szCs w:val="16"/>
        </w:rPr>
        <w:tab/>
        <w:t xml:space="preserve">100x </w:t>
      </w:r>
    </w:p>
    <w:p w14:paraId="73E58006" w14:textId="77777777" w:rsidR="00A9784E" w:rsidRPr="00A9784E" w:rsidRDefault="00A9784E" w:rsidP="00ED0EAC">
      <w:pPr>
        <w:widowControl w:val="0"/>
        <w:tabs>
          <w:tab w:val="left" w:pos="224"/>
          <w:tab w:val="left" w:pos="480"/>
          <w:tab w:val="left" w:pos="736"/>
          <w:tab w:val="left" w:pos="1200"/>
          <w:tab w:val="right" w:pos="38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50-100</w:t>
      </w:r>
      <w:r w:rsidRPr="00A9784E">
        <w:rPr>
          <w:rFonts w:ascii="Arial Narrow" w:hAnsi="Arial Narrow" w:cs="ArialNarrowMTStd"/>
          <w:color w:val="000000"/>
          <w:spacing w:val="-1"/>
          <w:sz w:val="16"/>
          <w:szCs w:val="16"/>
        </w:rPr>
        <w:tab/>
        <w:t xml:space="preserve"> 50x </w:t>
      </w:r>
    </w:p>
    <w:p w14:paraId="466D67BB" w14:textId="77777777" w:rsidR="00A9784E" w:rsidRPr="00A9784E" w:rsidRDefault="00A9784E" w:rsidP="00ED0EAC">
      <w:pPr>
        <w:widowControl w:val="0"/>
        <w:tabs>
          <w:tab w:val="left" w:pos="224"/>
          <w:tab w:val="left" w:pos="480"/>
          <w:tab w:val="left" w:pos="736"/>
          <w:tab w:val="left" w:pos="1200"/>
          <w:tab w:val="right" w:pos="38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100-300 </w:t>
      </w:r>
      <w:r w:rsidRPr="00A9784E">
        <w:rPr>
          <w:rFonts w:ascii="Arial Narrow" w:hAnsi="Arial Narrow" w:cs="ArialNarrowMTStd"/>
          <w:color w:val="000000"/>
          <w:spacing w:val="-1"/>
          <w:sz w:val="16"/>
          <w:szCs w:val="16"/>
        </w:rPr>
        <w:tab/>
        <w:t xml:space="preserve">25x </w:t>
      </w:r>
    </w:p>
    <w:p w14:paraId="6E314D05" w14:textId="77777777" w:rsidR="00A9784E" w:rsidRPr="00A9784E" w:rsidRDefault="00A9784E" w:rsidP="00ED0EAC">
      <w:pPr>
        <w:widowControl w:val="0"/>
        <w:tabs>
          <w:tab w:val="left" w:pos="224"/>
          <w:tab w:val="left" w:pos="480"/>
          <w:tab w:val="left" w:pos="736"/>
          <w:tab w:val="left" w:pos="1200"/>
          <w:tab w:val="right" w:pos="38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300-600 </w:t>
      </w:r>
      <w:r w:rsidRPr="00A9784E">
        <w:rPr>
          <w:rFonts w:ascii="Arial Narrow" w:hAnsi="Arial Narrow" w:cs="ArialNarrowMTStd"/>
          <w:color w:val="000000"/>
          <w:spacing w:val="-1"/>
          <w:sz w:val="16"/>
          <w:szCs w:val="16"/>
        </w:rPr>
        <w:tab/>
        <w:t xml:space="preserve">10x </w:t>
      </w:r>
    </w:p>
    <w:p w14:paraId="74649BB8" w14:textId="77777777" w:rsidR="00A9784E" w:rsidRPr="00A9784E" w:rsidRDefault="00A9784E" w:rsidP="00ED0EAC">
      <w:pPr>
        <w:widowControl w:val="0"/>
        <w:tabs>
          <w:tab w:val="left" w:pos="224"/>
          <w:tab w:val="left" w:pos="480"/>
          <w:tab w:val="left" w:pos="736"/>
          <w:tab w:val="left" w:pos="1200"/>
          <w:tab w:val="right" w:pos="38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&gt; 600 </w:t>
      </w:r>
      <w:r w:rsidRPr="00A9784E">
        <w:rPr>
          <w:rFonts w:ascii="Arial Narrow" w:hAnsi="Arial Narrow" w:cs="ArialNarrowMTStd"/>
          <w:color w:val="000000"/>
          <w:spacing w:val="-1"/>
          <w:sz w:val="16"/>
          <w:szCs w:val="16"/>
        </w:rPr>
        <w:tab/>
        <w:t xml:space="preserve">5x </w:t>
      </w:r>
    </w:p>
    <w:p w14:paraId="52B6D90E"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b/>
          <w:bCs/>
          <w:color w:val="000000"/>
          <w:spacing w:val="-1"/>
          <w:sz w:val="16"/>
          <w:szCs w:val="16"/>
        </w:rPr>
        <w:t>C.</w:t>
      </w:r>
      <w:r w:rsidRPr="00A9784E">
        <w:rPr>
          <w:rFonts w:ascii="Arial Narrow" w:hAnsi="Arial Narrow" w:cs="ArialNarrowMTStd"/>
          <w:b/>
          <w:bCs/>
          <w:color w:val="000000"/>
          <w:spacing w:val="-1"/>
          <w:sz w:val="16"/>
          <w:szCs w:val="16"/>
        </w:rPr>
        <w:tab/>
        <w:t>Cerebrospinal Fluid</w:t>
      </w:r>
    </w:p>
    <w:p w14:paraId="4BB1C7A0" w14:textId="2D418F2C" w:rsidR="00A9784E" w:rsidRPr="00A9784E" w:rsidRDefault="00A9784E" w:rsidP="0065120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textAlignment w:val="center"/>
        <w:rPr>
          <w:rFonts w:ascii="Arial Narrow" w:hAnsi="Arial Narrow" w:cs="ArialNarrowMTStd-Bold"/>
          <w:color w:val="000000"/>
          <w:spacing w:val="-1"/>
          <w:sz w:val="16"/>
          <w:szCs w:val="16"/>
        </w:rPr>
      </w:pPr>
      <w:r w:rsidRPr="00A9784E">
        <w:rPr>
          <w:rFonts w:ascii="Arial Narrow" w:hAnsi="Arial Narrow" w:cs="ArialNarrowMTStd-Bold"/>
          <w:color w:val="000000"/>
          <w:spacing w:val="-1"/>
          <w:sz w:val="16"/>
          <w:szCs w:val="16"/>
        </w:rPr>
        <w:t>Concentrate CSF to an IgG level of 100-200 mg/dL for typing oligoclonal bands in CSF. Use concentrated specimen for all patterns. CSF can only be applied to the gel by template method.</w:t>
      </w:r>
    </w:p>
    <w:p w14:paraId="7E442149"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 xml:space="preserve"> II.</w:t>
      </w:r>
      <w:r w:rsidRPr="00A9784E">
        <w:rPr>
          <w:rFonts w:ascii="Arial Narrow" w:hAnsi="Arial Narrow" w:cs="ArialNarrowMTStd-Bold"/>
          <w:b/>
          <w:bCs/>
          <w:color w:val="000000"/>
          <w:spacing w:val="-1"/>
          <w:sz w:val="16"/>
          <w:szCs w:val="16"/>
        </w:rPr>
        <w:tab/>
        <w:t xml:space="preserve">Sample Application </w:t>
      </w:r>
    </w:p>
    <w:p w14:paraId="16BDD765"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ab/>
        <w:t>A.</w:t>
      </w:r>
      <w:r w:rsidRPr="00A9784E">
        <w:rPr>
          <w:rFonts w:ascii="Arial Narrow" w:hAnsi="Arial Narrow" w:cs="ArialNarrowMTStd-Bold"/>
          <w:b/>
          <w:bCs/>
          <w:color w:val="000000"/>
          <w:spacing w:val="-1"/>
          <w:sz w:val="16"/>
          <w:szCs w:val="16"/>
        </w:rPr>
        <w:tab/>
        <w:t xml:space="preserve">Serum or Urine (Blade Application) </w:t>
      </w:r>
    </w:p>
    <w:p w14:paraId="0BFD0A7F" w14:textId="717C81F0" w:rsidR="00A9784E" w:rsidRPr="00A9784E" w:rsidRDefault="00A36C56" w:rsidP="00707B59">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hanging="18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1.</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Place three Applicator Blades into the vertical slots numbered 4, 10 and 16. </w:t>
      </w:r>
    </w:p>
    <w:p w14:paraId="05886496" w14:textId="7E68C542" w:rsidR="00A9784E" w:rsidRPr="00A9784E" w:rsidRDefault="00707B59" w:rsidP="00707B59">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Bold"/>
          <w:b/>
          <w:bCs/>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r>
      <w:r w:rsidR="00A9784E" w:rsidRPr="00A9784E">
        <w:rPr>
          <w:rFonts w:ascii="Arial Narrow" w:hAnsi="Arial Narrow" w:cs="ArialNarrowMTStd-Bold"/>
          <w:b/>
          <w:bCs/>
          <w:caps/>
          <w:color w:val="000000"/>
          <w:spacing w:val="-1"/>
          <w:sz w:val="16"/>
          <w:szCs w:val="16"/>
        </w:rPr>
        <w:t>note:</w:t>
      </w:r>
      <w:r w:rsidR="00A9784E" w:rsidRPr="00A9784E">
        <w:rPr>
          <w:rFonts w:ascii="Arial Narrow" w:hAnsi="Arial Narrow" w:cs="ArialNarrowMTStd-Bold"/>
          <w:b/>
          <w:bCs/>
          <w:color w:val="000000"/>
          <w:spacing w:val="-1"/>
          <w:sz w:val="16"/>
          <w:szCs w:val="16"/>
        </w:rPr>
        <w:t xml:space="preserve"> The Applicator Blade will only fit into the slots in the Applicator Assembly one way; do not try to force the Applicator Blade into the slots. </w:t>
      </w:r>
    </w:p>
    <w:p w14:paraId="5C8775AE" w14:textId="33A6E332" w:rsidR="00A9784E" w:rsidRPr="00A9784E" w:rsidRDefault="003D17D2" w:rsidP="00E71BDF">
      <w:pPr>
        <w:widowControl w:val="0"/>
        <w:tabs>
          <w:tab w:val="left" w:pos="180"/>
          <w:tab w:val="left" w:pos="360"/>
          <w:tab w:val="left" w:pos="45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450"/>
        <w:textAlignment w:val="center"/>
        <w:rPr>
          <w:rFonts w:ascii="Arial Narrow" w:hAnsi="Arial Narrow" w:cs="ArialNarrowMTStd-Bold"/>
          <w:color w:val="000000"/>
          <w:spacing w:val="-1"/>
          <w:sz w:val="16"/>
          <w:szCs w:val="16"/>
        </w:rPr>
      </w:pPr>
      <w:r>
        <w:rPr>
          <w:rFonts w:ascii="Arial Narrow" w:hAnsi="Arial Narrow" w:cs="ArialNarrowMTStd-Bold"/>
          <w:b/>
          <w:bCs/>
          <w:color w:val="000000"/>
          <w:spacing w:val="-1"/>
          <w:sz w:val="16"/>
          <w:szCs w:val="16"/>
        </w:rPr>
        <w:tab/>
      </w:r>
      <w:r>
        <w:rPr>
          <w:rFonts w:ascii="Arial Narrow" w:hAnsi="Arial Narrow" w:cs="ArialNarrowMTStd-Bold"/>
          <w:b/>
          <w:bCs/>
          <w:color w:val="000000"/>
          <w:spacing w:val="-1"/>
          <w:sz w:val="16"/>
          <w:szCs w:val="16"/>
        </w:rPr>
        <w:tab/>
      </w:r>
      <w:r w:rsidRPr="0065120C">
        <w:rPr>
          <w:rFonts w:ascii="Arial Narrow" w:hAnsi="Arial Narrow" w:cs="ArialNarrowMTStd-Bold"/>
          <w:color w:val="000000"/>
          <w:spacing w:val="-1"/>
          <w:sz w:val="16"/>
          <w:szCs w:val="16"/>
        </w:rPr>
        <w:t>2.</w:t>
      </w:r>
      <w:r w:rsidR="00BD241F">
        <w:rPr>
          <w:rFonts w:ascii="Arial Narrow" w:hAnsi="Arial Narrow" w:cs="ArialNarrowMTStd-Bold"/>
          <w:color w:val="000000"/>
          <w:spacing w:val="-1"/>
          <w:sz w:val="16"/>
          <w:szCs w:val="16"/>
        </w:rPr>
        <w:tab/>
      </w:r>
      <w:r w:rsidR="00A9784E" w:rsidRPr="00A9784E">
        <w:rPr>
          <w:rFonts w:ascii="Arial Narrow" w:hAnsi="Arial Narrow" w:cs="ArialNarrowMTStd-Bold"/>
          <w:color w:val="000000"/>
          <w:spacing w:val="-1"/>
          <w:sz w:val="16"/>
          <w:szCs w:val="16"/>
        </w:rPr>
        <w:t>Place an Applicator Blade Weight on top of each blade assembly. When placing the weight on the blades, position the weight with the thick side to the right.</w:t>
      </w:r>
    </w:p>
    <w:p w14:paraId="53BA6DF9" w14:textId="388D7AAF" w:rsidR="00A9784E" w:rsidRPr="00A9784E" w:rsidRDefault="003D17D2" w:rsidP="00E8197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180"/>
        <w:textAlignment w:val="center"/>
        <w:rPr>
          <w:rFonts w:ascii="Arial Narrow" w:hAnsi="Arial Narrow" w:cs="ArialNarrowMTStd"/>
          <w:color w:val="000000"/>
          <w:spacing w:val="-1"/>
          <w:sz w:val="16"/>
          <w:szCs w:val="16"/>
        </w:rPr>
      </w:pPr>
      <w:r w:rsidRPr="0065120C">
        <w:rPr>
          <w:rFonts w:ascii="Arial Narrow" w:hAnsi="Arial Narrow" w:cs="ArialNarrowMTStd-Bold"/>
          <w:color w:val="000000"/>
          <w:spacing w:val="-1"/>
          <w:sz w:val="16"/>
          <w:szCs w:val="16"/>
        </w:rPr>
        <w:t>3.</w:t>
      </w:r>
      <w:r w:rsidRPr="0065120C">
        <w:rPr>
          <w:rFonts w:ascii="Arial Narrow" w:hAnsi="Arial Narrow" w:cs="ArialNarrowMTStd-Bold"/>
          <w:color w:val="000000"/>
          <w:spacing w:val="-1"/>
          <w:sz w:val="16"/>
          <w:szCs w:val="16"/>
        </w:rPr>
        <w:tab/>
      </w:r>
      <w:r w:rsidR="00A9784E" w:rsidRPr="00A9784E">
        <w:rPr>
          <w:rFonts w:ascii="Arial Narrow" w:hAnsi="Arial Narrow" w:cs="ArialNarrowMTStd-Bold"/>
          <w:color w:val="000000"/>
          <w:spacing w:val="-1"/>
          <w:sz w:val="16"/>
          <w:szCs w:val="16"/>
        </w:rPr>
        <w:t>Slide the Disposable Sample Cups into the appropriate Cup Tray. Pipette 20</w:t>
      </w:r>
      <w:r w:rsidR="00A9784E" w:rsidRPr="00A9784E">
        <w:rPr>
          <w:rFonts w:ascii="Arial Narrow" w:hAnsi="Arial Narrow" w:cs="ArialNarrowMTStd-Bold"/>
          <w:b/>
          <w:bCs/>
          <w:color w:val="000000"/>
          <w:spacing w:val="-1"/>
          <w:sz w:val="16"/>
          <w:szCs w:val="16"/>
        </w:rPr>
        <w:t xml:space="preserve"> </w:t>
      </w:r>
      <w:r w:rsidR="00A9784E" w:rsidRPr="00A9784E">
        <w:rPr>
          <w:rFonts w:ascii="Arial Narrow" w:hAnsi="Arial Narrow" w:cs="ArialNarrowMTStd"/>
          <w:color w:val="000000"/>
          <w:spacing w:val="-1"/>
          <w:sz w:val="16"/>
          <w:szCs w:val="16"/>
        </w:rPr>
        <w:t>µL of urine or diluted serum into the appropriate Sample Cups. Pipette the serum protein dilution into the first well in each row. Use the next five wells for the immunofixation dilutions.</w:t>
      </w:r>
    </w:p>
    <w:p w14:paraId="3219DA86" w14:textId="21733148" w:rsidR="00A9784E" w:rsidRPr="00A9784E" w:rsidRDefault="003D17D2"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4.</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Place the Cup Tray into the SPIFE 3000. Align the holes in the tray with the pins on the instrument.</w:t>
      </w:r>
    </w:p>
    <w:p w14:paraId="24E12431" w14:textId="50693187" w:rsidR="00A9784E" w:rsidRPr="00A9784E" w:rsidRDefault="003D17D2"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5.</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Remove the gel from the protective packaging and discard overlay.</w:t>
      </w:r>
    </w:p>
    <w:p w14:paraId="6C3639A6" w14:textId="3990910B" w:rsidR="00A9784E" w:rsidRPr="00A9784E" w:rsidRDefault="003D17D2"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6.</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Dispense approximately 2 mL of REP Prep onto the left side of the electrophoresis chamber. </w:t>
      </w:r>
    </w:p>
    <w:p w14:paraId="774E8AF0" w14:textId="302DBE32" w:rsidR="00A9784E" w:rsidRPr="00A9784E" w:rsidRDefault="003D17D2" w:rsidP="00E8197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7.</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Place the left edge of the gel over the REP Prep aligning the round hole on the left pin of the chamber. Gently lay the gel down on the REP Prep, starting from the left side and ending on the right, fitting the obround hole over the right pin. Use lint-free tissue to wipe around the edges of the plastic gel backing, especially next to electrode posts, to remove excess REP Prep. Make sure no bubbles remain under the gel. </w:t>
      </w:r>
    </w:p>
    <w:p w14:paraId="1B352049" w14:textId="4F21BB85" w:rsidR="00A9784E" w:rsidRPr="00A9784E" w:rsidRDefault="003D17D2" w:rsidP="00E8197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8.</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Place a SPIFE Blotter C on the gel with the longer edge parallel with gel blocks. Gently blot the entire surface of the gel using slight fingertip pressure on the blotter then remove the blotter.</w:t>
      </w:r>
    </w:p>
    <w:p w14:paraId="6024572D" w14:textId="63F96B63" w:rsidR="00A9784E" w:rsidRPr="00A9784E" w:rsidRDefault="003D17D2"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9.</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Clean the electrodes with deionized water before and after each use. Wipe with a lint-free tissue. </w:t>
      </w:r>
    </w:p>
    <w:p w14:paraId="6D313E33" w14:textId="0B442144" w:rsidR="00A9784E" w:rsidRPr="00A9784E" w:rsidRDefault="003D17D2" w:rsidP="00E8197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 xml:space="preserve">   10.</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Place a carbon electrode on the outside ledge of each gel block outside the magnetic posts. Improper contact between the electrode and the gel block may cause skewed patterns. Close the chamber lid.</w:t>
      </w:r>
    </w:p>
    <w:p w14:paraId="152C171A" w14:textId="07656A37" w:rsidR="00A9784E" w:rsidRPr="00A9784E" w:rsidRDefault="00A9784E" w:rsidP="00FB04F0">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lastRenderedPageBreak/>
        <w:tab/>
        <w:t xml:space="preserve">   11.</w:t>
      </w:r>
      <w:r w:rsidRPr="00A9784E">
        <w:rPr>
          <w:rFonts w:ascii="Arial Narrow" w:hAnsi="Arial Narrow" w:cs="ArialNarrowMTStd"/>
          <w:color w:val="000000"/>
          <w:spacing w:val="-1"/>
          <w:sz w:val="16"/>
          <w:szCs w:val="16"/>
        </w:rPr>
        <w:tab/>
        <w:t xml:space="preserve">Press the </w:t>
      </w:r>
      <w:r w:rsidRPr="00A9784E">
        <w:rPr>
          <w:rFonts w:ascii="Arial Narrow" w:hAnsi="Arial Narrow" w:cs="ArialNarrowMTStd-Bold"/>
          <w:b/>
          <w:bCs/>
          <w:color w:val="000000"/>
          <w:spacing w:val="-1"/>
          <w:sz w:val="16"/>
          <w:szCs w:val="16"/>
        </w:rPr>
        <w:t>TEST SELECT/CONTINUE</w:t>
      </w:r>
      <w:r w:rsidRPr="00A9784E">
        <w:rPr>
          <w:rFonts w:ascii="Arial Narrow" w:hAnsi="Arial Narrow" w:cs="ArialNarrowMTStd"/>
          <w:color w:val="000000"/>
          <w:spacing w:val="-1"/>
          <w:sz w:val="16"/>
          <w:szCs w:val="16"/>
        </w:rPr>
        <w:t xml:space="preserve"> buttons located on the Electrophoresis and Stainer sides of the instrument until the </w:t>
      </w:r>
      <w:r w:rsidRPr="00A9784E">
        <w:rPr>
          <w:rFonts w:ascii="Arial Narrow" w:hAnsi="Arial Narrow" w:cs="ArialNarrowMTStd-Bold"/>
          <w:b/>
          <w:bCs/>
          <w:color w:val="000000"/>
          <w:spacing w:val="-1"/>
          <w:sz w:val="16"/>
          <w:szCs w:val="16"/>
        </w:rPr>
        <w:t xml:space="preserve">SERUM IFE </w:t>
      </w:r>
      <w:r w:rsidRPr="00A9784E">
        <w:rPr>
          <w:rFonts w:ascii="Arial Narrow" w:hAnsi="Arial Narrow" w:cs="ArialNarrowMTStd"/>
          <w:color w:val="000000"/>
          <w:spacing w:val="-1"/>
          <w:sz w:val="16"/>
          <w:szCs w:val="16"/>
        </w:rPr>
        <w:t xml:space="preserve">or </w:t>
      </w:r>
      <w:r w:rsidRPr="00A9784E">
        <w:rPr>
          <w:rFonts w:ascii="Arial Narrow" w:hAnsi="Arial Narrow" w:cs="ArialNarrowMTStd-Bold"/>
          <w:b/>
          <w:bCs/>
          <w:color w:val="000000"/>
          <w:spacing w:val="-1"/>
          <w:sz w:val="16"/>
          <w:szCs w:val="16"/>
        </w:rPr>
        <w:t>URINE IFE</w:t>
      </w:r>
      <w:r w:rsidRPr="00A9784E">
        <w:rPr>
          <w:rFonts w:ascii="Arial Narrow" w:hAnsi="Arial Narrow" w:cs="ArialNarrowMTStd"/>
          <w:color w:val="000000"/>
          <w:spacing w:val="-1"/>
          <w:sz w:val="16"/>
          <w:szCs w:val="16"/>
        </w:rPr>
        <w:t xml:space="preserve"> option appears on the displays. Proceed to Step III.</w:t>
      </w:r>
    </w:p>
    <w:p w14:paraId="577EFB90" w14:textId="77777777" w:rsidR="00A9784E" w:rsidRPr="00FB04F0"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b/>
          <w:bCs/>
          <w:color w:val="000000"/>
          <w:spacing w:val="-1"/>
          <w:sz w:val="16"/>
          <w:szCs w:val="16"/>
        </w:rPr>
      </w:pPr>
      <w:r w:rsidRPr="00A9784E">
        <w:rPr>
          <w:rFonts w:ascii="Arial Narrow" w:hAnsi="Arial Narrow" w:cs="ArialNarrowMTStd"/>
          <w:color w:val="000000"/>
          <w:spacing w:val="-1"/>
          <w:sz w:val="16"/>
          <w:szCs w:val="16"/>
        </w:rPr>
        <w:tab/>
      </w:r>
      <w:r w:rsidRPr="00FB04F0">
        <w:rPr>
          <w:rFonts w:ascii="Arial Narrow" w:hAnsi="Arial Narrow" w:cs="ArialNarrowMTStd"/>
          <w:b/>
          <w:bCs/>
          <w:color w:val="000000"/>
          <w:spacing w:val="-1"/>
          <w:sz w:val="16"/>
          <w:szCs w:val="16"/>
        </w:rPr>
        <w:t>B.</w:t>
      </w:r>
      <w:r w:rsidRPr="00FB04F0">
        <w:rPr>
          <w:rFonts w:ascii="Arial Narrow" w:hAnsi="Arial Narrow" w:cs="ArialNarrowMTStd"/>
          <w:b/>
          <w:bCs/>
          <w:color w:val="000000"/>
          <w:spacing w:val="-1"/>
          <w:sz w:val="16"/>
          <w:szCs w:val="16"/>
        </w:rPr>
        <w:tab/>
        <w:t>Urine/CSF (Template Application)</w:t>
      </w:r>
    </w:p>
    <w:p w14:paraId="3D85A937" w14:textId="53872879" w:rsidR="00A9784E" w:rsidRPr="00A9784E" w:rsidRDefault="0065120C" w:rsidP="00FB04F0">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Bold"/>
          <w:b/>
          <w:bCs/>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1.</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Remove the gel from the protective packaging and discard overlay. Carefully place the gel on the SPIFE Urine IFE Alignment Guide. Place a SPIFE Blotter C on the gel with the longer edge parallel with gel blocks. Gently blot the entire surface of the gel using slight fingertip pressure on the blotter and remove the blotter. </w:t>
      </w:r>
    </w:p>
    <w:p w14:paraId="4BB97E05" w14:textId="4709BB9D" w:rsidR="00A9784E" w:rsidRPr="00A9784E" w:rsidRDefault="0065120C" w:rsidP="00FB04F0">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2.</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Place the Urine IFE Template(s) on the gel aligning the application slits with the appropriate set of pins on the sides of the Alignment Guide. The templates have been marked with a hole in one corner. Place the marked corner in the lower left position. Apply slight fingertip pressure to the template, making sure there are no air bubbles under it. Up to three templates can be placed on a gel at one time. </w:t>
      </w:r>
      <w:r w:rsidR="00A9784E" w:rsidRPr="00A9784E">
        <w:rPr>
          <w:rFonts w:ascii="Arial Narrow" w:hAnsi="Arial Narrow" w:cs="ArialNarrowMTStd-Bold"/>
          <w:b/>
          <w:bCs/>
          <w:color w:val="000000"/>
          <w:spacing w:val="-1"/>
          <w:sz w:val="16"/>
          <w:szCs w:val="16"/>
        </w:rPr>
        <w:t>NOTE</w:t>
      </w:r>
      <w:r w:rsidR="00A9784E" w:rsidRPr="00A9784E">
        <w:rPr>
          <w:rFonts w:ascii="Arial Narrow" w:hAnsi="Arial Narrow" w:cs="ArialNarrowMTStd"/>
          <w:color w:val="000000"/>
          <w:spacing w:val="-1"/>
          <w:sz w:val="16"/>
          <w:szCs w:val="16"/>
        </w:rPr>
        <w:t>: If wearing rubber gloves to perform this step, place a Blotter A-Plus over the template and the apply fingertip pressure to the template. Remove the blotter. Powder from the gloves can produce gel artifacts.</w:t>
      </w:r>
    </w:p>
    <w:p w14:paraId="262453E5" w14:textId="58EAC674" w:rsidR="00A9784E" w:rsidRPr="00A9784E" w:rsidRDefault="0065120C" w:rsidP="00FB04F0">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3.</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Dispense approximately 2 mL of REP Prep onto the left side of the electrophoresis chamber. </w:t>
      </w:r>
    </w:p>
    <w:p w14:paraId="5AB33602" w14:textId="5205C1C0" w:rsidR="00A9784E" w:rsidRPr="00A9784E" w:rsidRDefault="0065120C" w:rsidP="00FB04F0">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4.</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Carefully remove the gel from the guide, and place the left edge of the gel over the REP Prep aligning the round hole on the left pin of the chamber. Gently lay the gel down on the REP Prep, starting from the left side and ending on the right, fitting the obround hole over the right pin. Use lint-free tissue to wipe around the edges of the plastic gel backing, especially next to the electrode posts, to remove excess REP Prep. Make sure no bubbles remain under the gel. </w:t>
      </w:r>
    </w:p>
    <w:p w14:paraId="282BBEF3" w14:textId="4B9301E4" w:rsidR="00A9784E" w:rsidRPr="00A9784E" w:rsidRDefault="0065120C"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5.</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Clean the electrodes with deionized water before and after each use. Wipe with a lint-free tissue. </w:t>
      </w:r>
    </w:p>
    <w:p w14:paraId="31492A0C" w14:textId="11B9BD48" w:rsidR="00A9784E" w:rsidRPr="00A9784E" w:rsidRDefault="0065120C" w:rsidP="00FB04F0">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6.</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Place a carbon electrode on the outside ledge of each gel block outside the magnetic posts. Improper contact between the electrode and the gel block may cause skewed patterns. Close the chamber lid.</w:t>
      </w:r>
    </w:p>
    <w:p w14:paraId="5EDEE9EC" w14:textId="7DB6A53A" w:rsidR="00A9784E" w:rsidRPr="00A9784E" w:rsidRDefault="0065120C" w:rsidP="00841877">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540"/>
        <w:textAlignment w:val="center"/>
        <w:rPr>
          <w:rFonts w:ascii="Arial Narrow" w:hAnsi="Arial Narrow" w:cs="ArialNarrowMTStd"/>
          <w:color w:val="000000"/>
          <w:spacing w:val="-2"/>
          <w:sz w:val="16"/>
          <w:szCs w:val="16"/>
        </w:rPr>
      </w:pPr>
      <w:r>
        <w:rPr>
          <w:rFonts w:ascii="Arial Narrow" w:hAnsi="Arial Narrow" w:cs="ArialNarrowMTStd"/>
          <w:color w:val="000000"/>
          <w:spacing w:val="-2"/>
          <w:sz w:val="16"/>
          <w:szCs w:val="16"/>
        </w:rPr>
        <w:tab/>
      </w:r>
      <w:r>
        <w:rPr>
          <w:rFonts w:ascii="Arial Narrow" w:hAnsi="Arial Narrow" w:cs="ArialNarrowMTStd"/>
          <w:color w:val="000000"/>
          <w:spacing w:val="-2"/>
          <w:sz w:val="16"/>
          <w:szCs w:val="16"/>
        </w:rPr>
        <w:tab/>
        <w:t>7.</w:t>
      </w:r>
      <w:r>
        <w:rPr>
          <w:rFonts w:ascii="Arial Narrow" w:hAnsi="Arial Narrow" w:cs="ArialNarrowMTStd"/>
          <w:color w:val="000000"/>
          <w:spacing w:val="-2"/>
          <w:sz w:val="16"/>
          <w:szCs w:val="16"/>
        </w:rPr>
        <w:tab/>
      </w:r>
      <w:r w:rsidR="00A9784E" w:rsidRPr="00A9784E">
        <w:rPr>
          <w:rFonts w:ascii="Arial Narrow" w:hAnsi="Arial Narrow" w:cs="ArialNarrowMTStd"/>
          <w:color w:val="000000"/>
          <w:spacing w:val="-2"/>
          <w:sz w:val="16"/>
          <w:szCs w:val="16"/>
        </w:rPr>
        <w:t xml:space="preserve">Press the </w:t>
      </w:r>
      <w:r w:rsidR="00A9784E" w:rsidRPr="00A9784E">
        <w:rPr>
          <w:rFonts w:ascii="Arial Narrow" w:hAnsi="Arial Narrow" w:cs="ArialNarrowMTStd-Bold"/>
          <w:b/>
          <w:bCs/>
          <w:color w:val="000000"/>
          <w:spacing w:val="-2"/>
          <w:sz w:val="16"/>
          <w:szCs w:val="16"/>
        </w:rPr>
        <w:t>TEST SELECT/CONTINUE</w:t>
      </w:r>
      <w:r w:rsidR="00A9784E" w:rsidRPr="00A9784E">
        <w:rPr>
          <w:rFonts w:ascii="Arial Narrow" w:hAnsi="Arial Narrow" w:cs="ArialNarrowMTStd"/>
          <w:color w:val="000000"/>
          <w:spacing w:val="-2"/>
          <w:sz w:val="16"/>
          <w:szCs w:val="16"/>
        </w:rPr>
        <w:t xml:space="preserve"> buttons located on the Electrophoresis and Stainer sides of the instrument until the </w:t>
      </w:r>
      <w:r w:rsidR="00A9784E" w:rsidRPr="00A9784E">
        <w:rPr>
          <w:rFonts w:ascii="Arial Narrow" w:hAnsi="Arial Narrow" w:cs="ArialNarrowMTStd-Bold"/>
          <w:b/>
          <w:bCs/>
          <w:color w:val="000000"/>
          <w:spacing w:val="-2"/>
          <w:sz w:val="16"/>
          <w:szCs w:val="16"/>
        </w:rPr>
        <w:t xml:space="preserve">URINE IFE </w:t>
      </w:r>
      <w:r w:rsidR="00A9784E" w:rsidRPr="00A9784E">
        <w:rPr>
          <w:rFonts w:ascii="Arial Narrow" w:hAnsi="Arial Narrow" w:cs="ArialNarrowMTStd"/>
          <w:color w:val="000000"/>
          <w:spacing w:val="-2"/>
          <w:sz w:val="16"/>
          <w:szCs w:val="16"/>
        </w:rPr>
        <w:t xml:space="preserve">option appears on the displays. </w:t>
      </w:r>
    </w:p>
    <w:p w14:paraId="28C0DB3A"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III.</w:t>
      </w:r>
      <w:r w:rsidRPr="00A9784E">
        <w:rPr>
          <w:rFonts w:ascii="Arial Narrow" w:hAnsi="Arial Narrow" w:cs="ArialNarrowMTStd-Bold"/>
          <w:b/>
          <w:bCs/>
          <w:color w:val="000000"/>
          <w:spacing w:val="-1"/>
          <w:sz w:val="16"/>
          <w:szCs w:val="16"/>
        </w:rPr>
        <w:tab/>
        <w:t>Electrophoresis Parameters</w:t>
      </w:r>
    </w:p>
    <w:p w14:paraId="09A70768" w14:textId="0927CC18" w:rsidR="00A9784E" w:rsidRPr="00A9784E" w:rsidRDefault="00B45D79"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Using the instructions provided in the Operator’s Manual, set up parameters as follows:</w:t>
      </w:r>
    </w:p>
    <w:p w14:paraId="67D3D142" w14:textId="400AB5DD" w:rsidR="00A9784E" w:rsidRPr="00A9784E" w:rsidRDefault="00B45D79" w:rsidP="00625BF6">
      <w:pPr>
        <w:widowControl w:val="0"/>
        <w:tabs>
          <w:tab w:val="left" w:pos="270"/>
          <w:tab w:val="left" w:pos="480"/>
          <w:tab w:val="left" w:pos="736"/>
        </w:tabs>
        <w:autoSpaceDE w:val="0"/>
        <w:autoSpaceDN w:val="0"/>
        <w:adjustRightInd w:val="0"/>
        <w:spacing w:line="288" w:lineRule="auto"/>
        <w:ind w:left="270" w:hanging="270"/>
        <w:textAlignment w:val="center"/>
        <w:rPr>
          <w:rFonts w:ascii="Arial Narrow" w:hAnsi="Arial Narrow" w:cs="ArialNarrowMTStd-Bold"/>
          <w:b/>
          <w:bCs/>
          <w:color w:val="000000"/>
          <w:spacing w:val="-1"/>
          <w:sz w:val="16"/>
          <w:szCs w:val="16"/>
        </w:rPr>
      </w:pPr>
      <w:r>
        <w:rPr>
          <w:rFonts w:ascii="Arial Narrow" w:hAnsi="Arial Narrow" w:cs="ArialNarrowMTStd-Bold"/>
          <w:b/>
          <w:bCs/>
          <w:color w:val="000000"/>
          <w:spacing w:val="-1"/>
          <w:sz w:val="16"/>
          <w:szCs w:val="16"/>
        </w:rPr>
        <w:tab/>
      </w:r>
      <w:r w:rsidR="00A9784E" w:rsidRPr="00A9784E">
        <w:rPr>
          <w:rFonts w:ascii="Arial Narrow" w:hAnsi="Arial Narrow" w:cs="ArialNarrowMTStd-Bold"/>
          <w:b/>
          <w:bCs/>
          <w:color w:val="000000"/>
          <w:spacing w:val="-1"/>
          <w:sz w:val="16"/>
          <w:szCs w:val="16"/>
        </w:rPr>
        <w:t>Due to variation in environmental conditions,</w:t>
      </w:r>
    </w:p>
    <w:p w14:paraId="440FBED2" w14:textId="4D05C857" w:rsidR="00A9784E" w:rsidRPr="00A9784E" w:rsidRDefault="00B45D79" w:rsidP="00ED0EAC">
      <w:pPr>
        <w:widowControl w:val="0"/>
        <w:tabs>
          <w:tab w:val="left" w:pos="270"/>
          <w:tab w:val="right" w:pos="460"/>
          <w:tab w:val="left" w:pos="5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Pr>
          <w:rFonts w:ascii="Arial Narrow" w:hAnsi="Arial Narrow" w:cs="ArialNarrowMTStd-Bold"/>
          <w:b/>
          <w:bCs/>
          <w:color w:val="000000"/>
          <w:spacing w:val="-1"/>
          <w:sz w:val="16"/>
          <w:szCs w:val="16"/>
        </w:rPr>
        <w:tab/>
      </w:r>
      <w:r>
        <w:rPr>
          <w:rFonts w:ascii="Arial Narrow" w:hAnsi="Arial Narrow" w:cs="ArialNarrowMTStd-Bold"/>
          <w:b/>
          <w:bCs/>
          <w:color w:val="000000"/>
          <w:spacing w:val="-1"/>
          <w:sz w:val="16"/>
          <w:szCs w:val="16"/>
        </w:rPr>
        <w:tab/>
        <w:t>*</w:t>
      </w:r>
      <w:r>
        <w:rPr>
          <w:rFonts w:ascii="Arial Narrow" w:hAnsi="Arial Narrow" w:cs="ArialNarrowMTStd-Bold"/>
          <w:b/>
          <w:bCs/>
          <w:color w:val="000000"/>
          <w:spacing w:val="-1"/>
          <w:sz w:val="16"/>
          <w:szCs w:val="16"/>
        </w:rPr>
        <w:tab/>
      </w:r>
      <w:r w:rsidR="00A9784E" w:rsidRPr="00A9784E">
        <w:rPr>
          <w:rFonts w:ascii="Arial Narrow" w:hAnsi="Arial Narrow" w:cs="ArialNarrowMTStd-Bold"/>
          <w:b/>
          <w:bCs/>
          <w:color w:val="000000"/>
          <w:spacing w:val="-1"/>
          <w:sz w:val="16"/>
          <w:szCs w:val="16"/>
        </w:rPr>
        <w:t>a Blot 1 time of 3 minutes is recommended, but a range of 2 to 5 minutes is acceptable.</w:t>
      </w:r>
    </w:p>
    <w:p w14:paraId="2B186312" w14:textId="69020B7C" w:rsidR="00A9784E" w:rsidRPr="00A9784E" w:rsidRDefault="00B45D79" w:rsidP="00ED0EAC">
      <w:pPr>
        <w:widowControl w:val="0"/>
        <w:tabs>
          <w:tab w:val="left" w:pos="270"/>
          <w:tab w:val="right" w:pos="460"/>
          <w:tab w:val="left" w:pos="5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Pr>
          <w:rFonts w:ascii="Arial Narrow" w:hAnsi="Arial Narrow" w:cs="ArialNarrowMTStd-Bold"/>
          <w:b/>
          <w:bCs/>
          <w:color w:val="000000"/>
          <w:spacing w:val="-1"/>
          <w:sz w:val="16"/>
          <w:szCs w:val="16"/>
        </w:rPr>
        <w:tab/>
      </w:r>
      <w:r>
        <w:rPr>
          <w:rFonts w:ascii="Arial Narrow" w:hAnsi="Arial Narrow" w:cs="ArialNarrowMTStd-Bold"/>
          <w:b/>
          <w:bCs/>
          <w:color w:val="000000"/>
          <w:spacing w:val="-1"/>
          <w:sz w:val="16"/>
          <w:szCs w:val="16"/>
        </w:rPr>
        <w:tab/>
        <w:t>**</w:t>
      </w:r>
      <w:r>
        <w:rPr>
          <w:rFonts w:ascii="Arial Narrow" w:hAnsi="Arial Narrow" w:cs="ArialNarrowMTStd-Bold"/>
          <w:b/>
          <w:bCs/>
          <w:color w:val="000000"/>
          <w:spacing w:val="-1"/>
          <w:sz w:val="16"/>
          <w:szCs w:val="16"/>
        </w:rPr>
        <w:tab/>
      </w:r>
      <w:r w:rsidR="00A9784E" w:rsidRPr="00A9784E">
        <w:rPr>
          <w:rFonts w:ascii="Arial Narrow" w:hAnsi="Arial Narrow" w:cs="ArialNarrowMTStd-Bold"/>
          <w:b/>
          <w:bCs/>
          <w:color w:val="000000"/>
          <w:spacing w:val="-1"/>
          <w:sz w:val="16"/>
          <w:szCs w:val="16"/>
        </w:rPr>
        <w:t>an Electrophoresis time of 7:00 minutes is recommended, but a range of 6:30 to 7:30 minutes is acceptable.</w:t>
      </w:r>
    </w:p>
    <w:p w14:paraId="619D68C7" w14:textId="5D8C8897" w:rsidR="00A9784E" w:rsidRPr="00A9784E" w:rsidRDefault="00B45D79" w:rsidP="00ED0EAC">
      <w:pPr>
        <w:widowControl w:val="0"/>
        <w:tabs>
          <w:tab w:val="left" w:pos="270"/>
          <w:tab w:val="right" w:pos="460"/>
          <w:tab w:val="left" w:pos="5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Pr>
          <w:rFonts w:ascii="Arial Narrow" w:hAnsi="Arial Narrow" w:cs="ArialNarrowMTStd-Bold"/>
          <w:b/>
          <w:bCs/>
          <w:color w:val="000000"/>
          <w:spacing w:val="-1"/>
          <w:sz w:val="16"/>
          <w:szCs w:val="16"/>
        </w:rPr>
        <w:tab/>
      </w:r>
      <w:r>
        <w:rPr>
          <w:rFonts w:ascii="Arial Narrow" w:hAnsi="Arial Narrow" w:cs="ArialNarrowMTStd-Bold"/>
          <w:b/>
          <w:bCs/>
          <w:color w:val="000000"/>
          <w:spacing w:val="-1"/>
          <w:sz w:val="16"/>
          <w:szCs w:val="16"/>
        </w:rPr>
        <w:tab/>
        <w:t>***</w:t>
      </w:r>
      <w:r>
        <w:rPr>
          <w:rFonts w:ascii="Arial Narrow" w:hAnsi="Arial Narrow" w:cs="ArialNarrowMTStd-Bold"/>
          <w:b/>
          <w:bCs/>
          <w:color w:val="000000"/>
          <w:spacing w:val="-1"/>
          <w:sz w:val="16"/>
          <w:szCs w:val="16"/>
        </w:rPr>
        <w:tab/>
      </w:r>
      <w:r w:rsidR="00A9784E" w:rsidRPr="00A9784E">
        <w:rPr>
          <w:rFonts w:ascii="Arial Narrow" w:hAnsi="Arial Narrow" w:cs="ArialNarrowMTStd-Bold"/>
          <w:b/>
          <w:bCs/>
          <w:color w:val="000000"/>
          <w:spacing w:val="-1"/>
          <w:sz w:val="16"/>
          <w:szCs w:val="16"/>
        </w:rPr>
        <w:t xml:space="preserve">an Antisera Absorption time of 2 minutes is recommended, but 1 to 3 minutes is acceptable. </w:t>
      </w:r>
    </w:p>
    <w:p w14:paraId="6EC97FD1" w14:textId="77777777" w:rsidR="00A9784E" w:rsidRPr="00A9784E" w:rsidRDefault="00A9784E" w:rsidP="00ED0EAC">
      <w:pPr>
        <w:widowControl w:val="0"/>
        <w:tabs>
          <w:tab w:val="left" w:pos="270"/>
          <w:tab w:val="left" w:pos="480"/>
          <w:tab w:val="left" w:pos="720"/>
        </w:tabs>
        <w:autoSpaceDE w:val="0"/>
        <w:autoSpaceDN w:val="0"/>
        <w:adjustRightInd w:val="0"/>
        <w:spacing w:before="29"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ab/>
      </w:r>
      <w:r w:rsidRPr="00A9784E">
        <w:rPr>
          <w:rFonts w:ascii="Arial Narrow" w:hAnsi="Arial Narrow" w:cs="ArialNarrowMTStd-Bold"/>
          <w:b/>
          <w:bCs/>
          <w:color w:val="000000"/>
          <w:spacing w:val="-1"/>
          <w:sz w:val="16"/>
          <w:szCs w:val="16"/>
        </w:rPr>
        <w:tab/>
        <w:t>•</w:t>
      </w:r>
      <w:r w:rsidRPr="00A9784E">
        <w:rPr>
          <w:rFonts w:ascii="Arial Narrow" w:hAnsi="Arial Narrow" w:cs="ArialNarrowMTStd-Bold"/>
          <w:b/>
          <w:bCs/>
          <w:color w:val="000000"/>
          <w:spacing w:val="-1"/>
          <w:sz w:val="16"/>
          <w:szCs w:val="16"/>
        </w:rPr>
        <w:tab/>
        <w:t xml:space="preserve">Serum (Blade Application) </w:t>
      </w:r>
    </w:p>
    <w:p w14:paraId="433979D9" w14:textId="77777777" w:rsidR="00A9784E" w:rsidRPr="00A9784E" w:rsidRDefault="00A9784E" w:rsidP="00B45D79">
      <w:pPr>
        <w:widowControl w:val="0"/>
        <w:tabs>
          <w:tab w:val="right" w:pos="893"/>
          <w:tab w:val="left" w:pos="1000"/>
          <w:tab w:val="left" w:pos="2467"/>
          <w:tab w:val="left" w:pos="3320"/>
          <w:tab w:val="left" w:pos="4067"/>
        </w:tabs>
        <w:autoSpaceDE w:val="0"/>
        <w:autoSpaceDN w:val="0"/>
        <w:adjustRightInd w:val="0"/>
        <w:spacing w:line="288" w:lineRule="auto"/>
        <w:ind w:left="198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Electrophoresis Unit</w:t>
      </w:r>
      <w:r w:rsidRPr="00A9784E">
        <w:rPr>
          <w:rFonts w:ascii="Arial Narrow" w:hAnsi="Arial Narrow" w:cs="ArialNarrowMTStd"/>
          <w:color w:val="000000"/>
          <w:spacing w:val="-1"/>
          <w:sz w:val="16"/>
          <w:szCs w:val="16"/>
        </w:rPr>
        <w:t xml:space="preserve"> </w:t>
      </w:r>
    </w:p>
    <w:p w14:paraId="0F045CAA"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1) </w:t>
      </w:r>
      <w:r w:rsidRPr="00A9784E">
        <w:rPr>
          <w:rFonts w:ascii="Arial Narrow" w:hAnsi="Arial Narrow" w:cs="ArialNarrowMTStd"/>
          <w:color w:val="000000"/>
          <w:spacing w:val="-2"/>
          <w:sz w:val="16"/>
          <w:szCs w:val="16"/>
        </w:rPr>
        <w:tab/>
        <w:t xml:space="preserve">No prompt </w:t>
      </w:r>
    </w:p>
    <w:p w14:paraId="3563AFA3"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Load Sample 1 </w:t>
      </w:r>
      <w:r w:rsidRPr="00A9784E">
        <w:rPr>
          <w:rFonts w:ascii="Arial Narrow" w:hAnsi="Arial Narrow" w:cs="ArialNarrowMTStd"/>
          <w:color w:val="000000"/>
          <w:spacing w:val="-2"/>
          <w:sz w:val="16"/>
          <w:szCs w:val="16"/>
        </w:rPr>
        <w:tab/>
        <w:t xml:space="preserve">00:30 </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SPD6</w:t>
      </w:r>
    </w:p>
    <w:p w14:paraId="4C55DDCD"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 xml:space="preserve"> </w:t>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2) </w:t>
      </w:r>
      <w:r w:rsidRPr="00A9784E">
        <w:rPr>
          <w:rFonts w:ascii="Arial Narrow" w:hAnsi="Arial Narrow" w:cs="ArialNarrowMTStd"/>
          <w:color w:val="000000"/>
          <w:spacing w:val="-2"/>
          <w:sz w:val="16"/>
          <w:szCs w:val="16"/>
        </w:rPr>
        <w:tab/>
        <w:t xml:space="preserve">No prompt </w:t>
      </w:r>
    </w:p>
    <w:p w14:paraId="152AD64B"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Apply Sample 1 </w:t>
      </w:r>
      <w:r w:rsidRPr="00A9784E">
        <w:rPr>
          <w:rFonts w:ascii="Arial Narrow" w:hAnsi="Arial Narrow" w:cs="ArialNarrowMTStd"/>
          <w:color w:val="000000"/>
          <w:spacing w:val="-2"/>
          <w:sz w:val="16"/>
          <w:szCs w:val="16"/>
        </w:rPr>
        <w:tab/>
        <w:t xml:space="preserve">00:30 </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SPD1</w:t>
      </w:r>
      <w:r w:rsidRPr="00A9784E">
        <w:rPr>
          <w:rFonts w:ascii="Arial Narrow" w:hAnsi="Arial Narrow" w:cs="ArialNarrowMTStd"/>
          <w:color w:val="000000"/>
          <w:spacing w:val="-2"/>
          <w:sz w:val="16"/>
          <w:szCs w:val="16"/>
        </w:rPr>
        <w:tab/>
        <w:t xml:space="preserve">LOC1 </w:t>
      </w:r>
    </w:p>
    <w:p w14:paraId="276BC667"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3) </w:t>
      </w:r>
      <w:r w:rsidRPr="00A9784E">
        <w:rPr>
          <w:rFonts w:ascii="Arial Narrow" w:hAnsi="Arial Narrow" w:cs="ArialNarrowMTStd"/>
          <w:color w:val="000000"/>
          <w:spacing w:val="-2"/>
          <w:sz w:val="16"/>
          <w:szCs w:val="16"/>
        </w:rPr>
        <w:tab/>
        <w:t xml:space="preserve">No prompt </w:t>
      </w:r>
    </w:p>
    <w:p w14:paraId="6CA71802"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3"/>
          <w:sz w:val="16"/>
          <w:szCs w:val="16"/>
        </w:rPr>
      </w:pPr>
      <w:r w:rsidRPr="00A9784E">
        <w:rPr>
          <w:rFonts w:ascii="Arial Narrow" w:hAnsi="Arial Narrow" w:cs="ArialNarrowMTStd"/>
          <w:color w:val="000000"/>
          <w:spacing w:val="-3"/>
          <w:sz w:val="16"/>
          <w:szCs w:val="16"/>
        </w:rPr>
        <w:tab/>
      </w:r>
      <w:r w:rsidRPr="00A9784E">
        <w:rPr>
          <w:rFonts w:ascii="Arial Narrow" w:hAnsi="Arial Narrow" w:cs="ArialNarrowMTStd"/>
          <w:color w:val="000000"/>
          <w:spacing w:val="-3"/>
          <w:sz w:val="16"/>
          <w:szCs w:val="16"/>
        </w:rPr>
        <w:tab/>
      </w:r>
      <w:r w:rsidRPr="00A9784E">
        <w:rPr>
          <w:rFonts w:ascii="Arial Narrow" w:hAnsi="Arial Narrow" w:cs="ArialNarrowMTStd"/>
          <w:color w:val="000000"/>
          <w:spacing w:val="-3"/>
          <w:sz w:val="16"/>
          <w:szCs w:val="16"/>
        </w:rPr>
        <w:tab/>
      </w:r>
      <w:r w:rsidRPr="00A9784E">
        <w:rPr>
          <w:rFonts w:ascii="Arial Narrow" w:hAnsi="Arial Narrow" w:cs="ArialNarrowMTStd"/>
          <w:color w:val="000000"/>
          <w:spacing w:val="-3"/>
          <w:sz w:val="16"/>
          <w:szCs w:val="16"/>
        </w:rPr>
        <w:tab/>
        <w:t>Electrophoresis 1</w:t>
      </w:r>
      <w:r w:rsidRPr="00A9784E">
        <w:rPr>
          <w:rFonts w:ascii="Arial Narrow" w:hAnsi="Arial Narrow" w:cs="ArialNarrowMTStd"/>
          <w:color w:val="000000"/>
          <w:spacing w:val="-3"/>
          <w:sz w:val="16"/>
          <w:szCs w:val="16"/>
        </w:rPr>
        <w:tab/>
        <w:t>**7:00</w:t>
      </w:r>
      <w:r w:rsidRPr="00A9784E">
        <w:rPr>
          <w:rFonts w:ascii="Arial Narrow" w:hAnsi="Arial Narrow" w:cs="ArialNarrowMTStd"/>
          <w:color w:val="000000"/>
          <w:spacing w:val="-3"/>
          <w:sz w:val="16"/>
          <w:szCs w:val="16"/>
        </w:rPr>
        <w:tab/>
        <w:t xml:space="preserve">21°C </w:t>
      </w:r>
      <w:r w:rsidRPr="00A9784E">
        <w:rPr>
          <w:rFonts w:ascii="Arial Narrow" w:hAnsi="Arial Narrow" w:cs="ArialNarrowMTStd"/>
          <w:color w:val="000000"/>
          <w:spacing w:val="-3"/>
          <w:sz w:val="16"/>
          <w:szCs w:val="16"/>
        </w:rPr>
        <w:tab/>
        <w:t>650V</w:t>
      </w:r>
      <w:r w:rsidRPr="00A9784E">
        <w:rPr>
          <w:rFonts w:ascii="Arial Narrow" w:hAnsi="Arial Narrow" w:cs="ArialNarrowMTStd"/>
          <w:color w:val="000000"/>
          <w:spacing w:val="-3"/>
          <w:sz w:val="16"/>
          <w:szCs w:val="16"/>
        </w:rPr>
        <w:tab/>
        <w:t xml:space="preserve">160mA </w:t>
      </w:r>
    </w:p>
    <w:p w14:paraId="61510693"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4) </w:t>
      </w:r>
      <w:r w:rsidRPr="00A9784E">
        <w:rPr>
          <w:rFonts w:ascii="Arial Narrow" w:hAnsi="Arial Narrow" w:cs="ArialNarrowMTStd"/>
          <w:color w:val="000000"/>
          <w:spacing w:val="-2"/>
          <w:sz w:val="16"/>
          <w:szCs w:val="16"/>
        </w:rPr>
        <w:tab/>
        <w:t>Remove gel blks, apply antisera (continue)</w:t>
      </w:r>
    </w:p>
    <w:p w14:paraId="7C762D5C"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Absorb 1</w:t>
      </w:r>
      <w:r w:rsidRPr="00A9784E">
        <w:rPr>
          <w:rFonts w:ascii="Arial Narrow" w:hAnsi="Arial Narrow" w:cs="ArialNarrowMTStd"/>
          <w:color w:val="000000"/>
          <w:spacing w:val="-2"/>
          <w:sz w:val="16"/>
          <w:szCs w:val="16"/>
        </w:rPr>
        <w:tab/>
        <w:t xml:space="preserve">***2:00 </w:t>
      </w:r>
      <w:r w:rsidRPr="00A9784E">
        <w:rPr>
          <w:rFonts w:ascii="Arial Narrow" w:hAnsi="Arial Narrow" w:cs="ArialNarrowMTStd"/>
          <w:color w:val="000000"/>
          <w:spacing w:val="-2"/>
          <w:sz w:val="16"/>
          <w:szCs w:val="16"/>
        </w:rPr>
        <w:tab/>
        <w:t xml:space="preserve">21°C </w:t>
      </w:r>
    </w:p>
    <w:p w14:paraId="5CB71B34"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5) </w:t>
      </w:r>
      <w:r w:rsidRPr="00A9784E">
        <w:rPr>
          <w:rFonts w:ascii="Arial Narrow" w:hAnsi="Arial Narrow" w:cs="ArialNarrowMTStd"/>
          <w:color w:val="000000"/>
          <w:spacing w:val="-2"/>
          <w:sz w:val="16"/>
          <w:szCs w:val="16"/>
        </w:rPr>
        <w:tab/>
        <w:t xml:space="preserve">Remove excess antisera (continue) </w:t>
      </w:r>
    </w:p>
    <w:p w14:paraId="779B9299"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Blot 1 </w:t>
      </w:r>
      <w:r w:rsidRPr="00A9784E">
        <w:rPr>
          <w:rFonts w:ascii="Arial Narrow" w:hAnsi="Arial Narrow" w:cs="ArialNarrowMTStd"/>
          <w:color w:val="000000"/>
          <w:spacing w:val="-2"/>
          <w:sz w:val="16"/>
          <w:szCs w:val="16"/>
        </w:rPr>
        <w:tab/>
        <w:t xml:space="preserve"> *3:00 </w:t>
      </w:r>
      <w:r w:rsidRPr="00A9784E">
        <w:rPr>
          <w:rFonts w:ascii="Arial Narrow" w:hAnsi="Arial Narrow" w:cs="ArialNarrowMTStd"/>
          <w:color w:val="000000"/>
          <w:spacing w:val="-2"/>
          <w:sz w:val="16"/>
          <w:szCs w:val="16"/>
        </w:rPr>
        <w:tab/>
        <w:t xml:space="preserve">21°C </w:t>
      </w:r>
    </w:p>
    <w:p w14:paraId="2653E953"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6) </w:t>
      </w:r>
      <w:r w:rsidRPr="00A9784E">
        <w:rPr>
          <w:rFonts w:ascii="Arial Narrow" w:hAnsi="Arial Narrow" w:cs="ArialNarrowMTStd"/>
          <w:color w:val="000000"/>
          <w:spacing w:val="-2"/>
          <w:sz w:val="16"/>
          <w:szCs w:val="16"/>
        </w:rPr>
        <w:tab/>
        <w:t xml:space="preserve">Remove template, install blot (continue) </w:t>
      </w:r>
    </w:p>
    <w:p w14:paraId="7C2AE4CC" w14:textId="6130C4CD" w:rsidR="00A9784E" w:rsidRPr="00A9784E" w:rsidRDefault="00131EED"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Pr>
          <w:rFonts w:ascii="Arial Narrow" w:hAnsi="Arial Narrow" w:cs="ArialNarrowMTStd"/>
          <w:color w:val="000000"/>
          <w:spacing w:val="-2"/>
          <w:sz w:val="16"/>
          <w:szCs w:val="16"/>
        </w:rPr>
        <w:tab/>
      </w:r>
      <w:r>
        <w:rPr>
          <w:rFonts w:ascii="Arial Narrow" w:hAnsi="Arial Narrow" w:cs="ArialNarrowMTStd"/>
          <w:color w:val="000000"/>
          <w:spacing w:val="-2"/>
          <w:sz w:val="16"/>
          <w:szCs w:val="16"/>
        </w:rPr>
        <w:tab/>
      </w:r>
      <w:r>
        <w:rPr>
          <w:rFonts w:ascii="Arial Narrow" w:hAnsi="Arial Narrow" w:cs="ArialNarrowMTStd"/>
          <w:color w:val="000000"/>
          <w:spacing w:val="-2"/>
          <w:sz w:val="16"/>
          <w:szCs w:val="16"/>
        </w:rPr>
        <w:tab/>
      </w:r>
      <w:r>
        <w:rPr>
          <w:rFonts w:ascii="Arial Narrow" w:hAnsi="Arial Narrow" w:cs="ArialNarrowMTStd"/>
          <w:color w:val="000000"/>
          <w:spacing w:val="-2"/>
          <w:sz w:val="16"/>
          <w:szCs w:val="16"/>
        </w:rPr>
        <w:tab/>
        <w:t xml:space="preserve">Blot 2 </w:t>
      </w:r>
      <w:r>
        <w:rPr>
          <w:rFonts w:ascii="Arial Narrow" w:hAnsi="Arial Narrow" w:cs="ArialNarrowMTStd"/>
          <w:color w:val="000000"/>
          <w:spacing w:val="-2"/>
          <w:sz w:val="16"/>
          <w:szCs w:val="16"/>
        </w:rPr>
        <w:tab/>
        <w:t xml:space="preserve"> </w:t>
      </w:r>
      <w:r w:rsidR="00A9784E" w:rsidRPr="00A9784E">
        <w:rPr>
          <w:rFonts w:ascii="Arial Narrow" w:hAnsi="Arial Narrow" w:cs="ArialNarrowMTStd"/>
          <w:color w:val="000000"/>
          <w:spacing w:val="-2"/>
          <w:sz w:val="16"/>
          <w:szCs w:val="16"/>
        </w:rPr>
        <w:t xml:space="preserve">5:00 </w:t>
      </w:r>
      <w:r w:rsidR="00A9784E" w:rsidRPr="00A9784E">
        <w:rPr>
          <w:rFonts w:ascii="Arial Narrow" w:hAnsi="Arial Narrow" w:cs="ArialNarrowMTStd"/>
          <w:color w:val="000000"/>
          <w:spacing w:val="-2"/>
          <w:sz w:val="16"/>
          <w:szCs w:val="16"/>
        </w:rPr>
        <w:tab/>
        <w:t xml:space="preserve">40°C </w:t>
      </w:r>
    </w:p>
    <w:p w14:paraId="14986989"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7) </w:t>
      </w:r>
      <w:r w:rsidRPr="00A9784E">
        <w:rPr>
          <w:rFonts w:ascii="Arial Narrow" w:hAnsi="Arial Narrow" w:cs="ArialNarrowMTStd"/>
          <w:color w:val="000000"/>
          <w:spacing w:val="-2"/>
          <w:sz w:val="16"/>
          <w:szCs w:val="16"/>
        </w:rPr>
        <w:tab/>
        <w:t xml:space="preserve">Remove blotter (continue) </w:t>
      </w:r>
    </w:p>
    <w:p w14:paraId="36157753"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Dry 1 </w:t>
      </w:r>
      <w:r w:rsidRPr="00A9784E">
        <w:rPr>
          <w:rFonts w:ascii="Arial Narrow" w:hAnsi="Arial Narrow" w:cs="ArialNarrowMTStd"/>
          <w:color w:val="000000"/>
          <w:spacing w:val="-2"/>
          <w:sz w:val="16"/>
          <w:szCs w:val="16"/>
        </w:rPr>
        <w:tab/>
        <w:t xml:space="preserve">15:00 </w:t>
      </w:r>
      <w:r w:rsidRPr="00A9784E">
        <w:rPr>
          <w:rFonts w:ascii="Arial Narrow" w:hAnsi="Arial Narrow" w:cs="ArialNarrowMTStd"/>
          <w:color w:val="000000"/>
          <w:spacing w:val="-2"/>
          <w:sz w:val="16"/>
          <w:szCs w:val="16"/>
        </w:rPr>
        <w:tab/>
        <w:t xml:space="preserve">50°C </w:t>
      </w:r>
    </w:p>
    <w:p w14:paraId="708F7AB9"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8) </w:t>
      </w:r>
      <w:r w:rsidRPr="00A9784E">
        <w:rPr>
          <w:rFonts w:ascii="Arial Narrow" w:hAnsi="Arial Narrow" w:cs="ArialNarrowMTStd"/>
          <w:color w:val="000000"/>
          <w:spacing w:val="-2"/>
          <w:sz w:val="16"/>
          <w:szCs w:val="16"/>
        </w:rPr>
        <w:tab/>
        <w:t xml:space="preserve">No prompt </w:t>
      </w:r>
    </w:p>
    <w:p w14:paraId="4B6407AA"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aps/>
          <w:color w:val="000000"/>
          <w:spacing w:val="-2"/>
          <w:sz w:val="16"/>
          <w:szCs w:val="16"/>
        </w:rPr>
      </w:pPr>
      <w:r w:rsidRPr="00A9784E">
        <w:rPr>
          <w:rFonts w:ascii="Arial Narrow" w:hAnsi="Arial Narrow" w:cs="ArialNarrowMTStd"/>
          <w:caps/>
          <w:color w:val="000000"/>
          <w:spacing w:val="-2"/>
          <w:sz w:val="16"/>
          <w:szCs w:val="16"/>
        </w:rPr>
        <w:tab/>
      </w:r>
      <w:r w:rsidRPr="00A9784E">
        <w:rPr>
          <w:rFonts w:ascii="Arial Narrow" w:hAnsi="Arial Narrow" w:cs="ArialNarrowMTStd"/>
          <w:caps/>
          <w:color w:val="000000"/>
          <w:spacing w:val="-2"/>
          <w:sz w:val="16"/>
          <w:szCs w:val="16"/>
        </w:rPr>
        <w:tab/>
      </w:r>
      <w:r w:rsidRPr="00A9784E">
        <w:rPr>
          <w:rFonts w:ascii="Arial Narrow" w:hAnsi="Arial Narrow" w:cs="ArialNarrowMTStd"/>
          <w:caps/>
          <w:color w:val="000000"/>
          <w:spacing w:val="-2"/>
          <w:sz w:val="16"/>
          <w:szCs w:val="16"/>
        </w:rPr>
        <w:tab/>
      </w:r>
      <w:r w:rsidRPr="00A9784E">
        <w:rPr>
          <w:rFonts w:ascii="Arial Narrow" w:hAnsi="Arial Narrow" w:cs="ArialNarrowMTStd"/>
          <w:caps/>
          <w:color w:val="000000"/>
          <w:spacing w:val="-2"/>
          <w:sz w:val="16"/>
          <w:szCs w:val="16"/>
        </w:rPr>
        <w:tab/>
        <w:t>End of Test</w:t>
      </w:r>
    </w:p>
    <w:p w14:paraId="5786D35B"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2"/>
          <w:sz w:val="16"/>
          <w:szCs w:val="16"/>
        </w:rPr>
      </w:pPr>
      <w:r w:rsidRPr="00A9784E">
        <w:rPr>
          <w:rFonts w:ascii="Arial Narrow" w:hAnsi="Arial Narrow" w:cs="ArialNarrowMTStd-Bold"/>
          <w:b/>
          <w:bCs/>
          <w:color w:val="000000"/>
          <w:spacing w:val="-1"/>
          <w:sz w:val="16"/>
          <w:szCs w:val="16"/>
        </w:rPr>
        <w:tab/>
      </w:r>
      <w:r w:rsidRPr="00A9784E">
        <w:rPr>
          <w:rFonts w:ascii="Arial Narrow" w:hAnsi="Arial Narrow" w:cs="ArialNarrowMTStd-Bold"/>
          <w:b/>
          <w:bCs/>
          <w:color w:val="000000"/>
          <w:spacing w:val="-1"/>
          <w:sz w:val="16"/>
          <w:szCs w:val="16"/>
        </w:rPr>
        <w:tab/>
      </w:r>
      <w:r w:rsidRPr="00A9784E">
        <w:rPr>
          <w:rFonts w:ascii="Arial Narrow" w:hAnsi="Arial Narrow" w:cs="ArialNarrowMTStd-Bold"/>
          <w:b/>
          <w:bCs/>
          <w:color w:val="000000"/>
          <w:spacing w:val="-1"/>
          <w:sz w:val="16"/>
          <w:szCs w:val="16"/>
        </w:rPr>
        <w:tab/>
      </w:r>
      <w:r w:rsidRPr="00A9784E">
        <w:rPr>
          <w:rFonts w:ascii="Arial Narrow" w:hAnsi="Arial Narrow" w:cs="ArialNarrowMTStd-Bold"/>
          <w:b/>
          <w:bCs/>
          <w:color w:val="000000"/>
          <w:spacing w:val="-2"/>
          <w:sz w:val="16"/>
          <w:szCs w:val="16"/>
        </w:rPr>
        <w:t>•</w:t>
      </w:r>
      <w:r w:rsidRPr="00A9784E">
        <w:rPr>
          <w:rFonts w:ascii="Arial Narrow" w:hAnsi="Arial Narrow" w:cs="ArialNarrowMTStd-Bold"/>
          <w:b/>
          <w:bCs/>
          <w:color w:val="000000"/>
          <w:spacing w:val="-2"/>
          <w:sz w:val="16"/>
          <w:szCs w:val="16"/>
        </w:rPr>
        <w:tab/>
        <w:t>Urine or Urine and Serum (Blade Application)</w:t>
      </w:r>
    </w:p>
    <w:p w14:paraId="6A6738A7" w14:textId="40FB36EA" w:rsidR="00A9784E" w:rsidRPr="00A9784E" w:rsidRDefault="00A9784E" w:rsidP="00B45D79">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72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NOTE:</w:t>
      </w:r>
      <w:r w:rsidRPr="00A9784E">
        <w:rPr>
          <w:rFonts w:ascii="Arial Narrow" w:hAnsi="Arial Narrow" w:cs="ArialNarrowMTStd"/>
          <w:color w:val="000000"/>
          <w:spacing w:val="-1"/>
          <w:sz w:val="16"/>
          <w:szCs w:val="16"/>
        </w:rPr>
        <w:t xml:space="preserve"> Serum and urine samples may be run on the same gel on different row by pipetting 20 µL urine and 20 µL diluted serum into the cups. </w:t>
      </w:r>
      <w:r w:rsidR="00B45D79">
        <w:rPr>
          <w:rFonts w:ascii="Arial Narrow" w:hAnsi="Arial Narrow" w:cs="ArialNarrowMTStd"/>
          <w:color w:val="000000"/>
          <w:spacing w:val="-1"/>
          <w:sz w:val="16"/>
          <w:szCs w:val="16"/>
        </w:rPr>
        <w:br/>
      </w:r>
      <w:r w:rsidRPr="00A9784E">
        <w:rPr>
          <w:rFonts w:ascii="Arial Narrow" w:hAnsi="Arial Narrow" w:cs="ArialNarrowMTStd"/>
          <w:color w:val="000000"/>
          <w:spacing w:val="-1"/>
          <w:sz w:val="16"/>
          <w:szCs w:val="16"/>
        </w:rPr>
        <w:t>Change Step “5) No Prompt” to “5) To Continue, (continue)”.</w:t>
      </w:r>
    </w:p>
    <w:p w14:paraId="14F53C68" w14:textId="1E0A14DB" w:rsidR="00A9784E" w:rsidRPr="00A9784E" w:rsidRDefault="00A9784E" w:rsidP="00B45D79">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720"/>
        <w:textAlignment w:val="center"/>
        <w:rPr>
          <w:rFonts w:ascii="Arial Narrow" w:hAnsi="Arial Narrow" w:cs="ArialNarrowMTStd-Bold"/>
          <w:b/>
          <w:bCs/>
          <w:caps/>
          <w:color w:val="000000"/>
          <w:spacing w:val="-2"/>
          <w:sz w:val="16"/>
          <w:szCs w:val="16"/>
        </w:rPr>
      </w:pPr>
      <w:r w:rsidRPr="00A9784E">
        <w:rPr>
          <w:rFonts w:ascii="Arial Narrow" w:hAnsi="Arial Narrow" w:cs="ArialNarrowMTStd"/>
          <w:color w:val="000000"/>
          <w:spacing w:val="-1"/>
          <w:sz w:val="16"/>
          <w:szCs w:val="16"/>
        </w:rPr>
        <w:t xml:space="preserve">Place blades into the slots that correspond to the urine samples. After the second urine application, the machine will beep and stop. Add a blade into the remaining slot for serum samples. Press </w:t>
      </w:r>
      <w:r w:rsidRPr="00A9784E">
        <w:rPr>
          <w:rFonts w:ascii="Arial Narrow" w:hAnsi="Arial Narrow" w:cs="ArialNarrowMTStd-Bold"/>
          <w:b/>
          <w:bCs/>
          <w:caps/>
          <w:color w:val="000000"/>
          <w:spacing w:val="-1"/>
          <w:sz w:val="16"/>
          <w:szCs w:val="16"/>
        </w:rPr>
        <w:t>Test Select/Continue,</w:t>
      </w:r>
      <w:r w:rsidRPr="00A9784E">
        <w:rPr>
          <w:rFonts w:ascii="Arial Narrow" w:hAnsi="Arial Narrow" w:cs="ArialNarrowMTStd"/>
          <w:color w:val="000000"/>
          <w:spacing w:val="-1"/>
          <w:sz w:val="16"/>
          <w:szCs w:val="16"/>
        </w:rPr>
        <w:t xml:space="preserve"> the machine will apply and continue.</w:t>
      </w:r>
    </w:p>
    <w:p w14:paraId="1F1B1E2D"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before="60"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1)</w:t>
      </w:r>
      <w:r w:rsidRPr="00A9784E">
        <w:rPr>
          <w:rFonts w:ascii="Arial Narrow" w:hAnsi="Arial Narrow" w:cs="ArialNarrowMTStd"/>
          <w:color w:val="000000"/>
          <w:spacing w:val="-2"/>
          <w:sz w:val="16"/>
          <w:szCs w:val="16"/>
        </w:rPr>
        <w:tab/>
        <w:t xml:space="preserve">No Prompt </w:t>
      </w:r>
    </w:p>
    <w:p w14:paraId="6E616742"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Load Sample 1 </w:t>
      </w:r>
      <w:r w:rsidRPr="00A9784E">
        <w:rPr>
          <w:rFonts w:ascii="Arial Narrow" w:hAnsi="Arial Narrow" w:cs="ArialNarrowMTStd"/>
          <w:color w:val="000000"/>
          <w:spacing w:val="-2"/>
          <w:sz w:val="16"/>
          <w:szCs w:val="16"/>
        </w:rPr>
        <w:tab/>
        <w:t>00:25</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 xml:space="preserve">SPD6 </w:t>
      </w:r>
    </w:p>
    <w:p w14:paraId="29C330AF"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2)</w:t>
      </w:r>
      <w:r w:rsidRPr="00A9784E">
        <w:rPr>
          <w:rFonts w:ascii="Arial Narrow" w:hAnsi="Arial Narrow" w:cs="ArialNarrowMTStd"/>
          <w:color w:val="000000"/>
          <w:spacing w:val="-2"/>
          <w:sz w:val="16"/>
          <w:szCs w:val="16"/>
        </w:rPr>
        <w:tab/>
        <w:t xml:space="preserve">No Prompt </w:t>
      </w:r>
    </w:p>
    <w:p w14:paraId="402F7E05"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Apply Sample 1 </w:t>
      </w:r>
      <w:r w:rsidRPr="00A9784E">
        <w:rPr>
          <w:rFonts w:ascii="Arial Narrow" w:hAnsi="Arial Narrow" w:cs="ArialNarrowMTStd"/>
          <w:color w:val="000000"/>
          <w:spacing w:val="-2"/>
          <w:sz w:val="16"/>
          <w:szCs w:val="16"/>
        </w:rPr>
        <w:tab/>
        <w:t xml:space="preserve">00:25 </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SPD6</w:t>
      </w:r>
      <w:r w:rsidRPr="00A9784E">
        <w:rPr>
          <w:rFonts w:ascii="Arial Narrow" w:hAnsi="Arial Narrow" w:cs="ArialNarrowMTStd"/>
          <w:color w:val="000000"/>
          <w:spacing w:val="-2"/>
          <w:sz w:val="16"/>
          <w:szCs w:val="16"/>
        </w:rPr>
        <w:tab/>
        <w:t>LOC1</w:t>
      </w:r>
    </w:p>
    <w:p w14:paraId="7902547D"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3)</w:t>
      </w:r>
      <w:r w:rsidRPr="00A9784E">
        <w:rPr>
          <w:rFonts w:ascii="Arial Narrow" w:hAnsi="Arial Narrow" w:cs="ArialNarrowMTStd"/>
          <w:color w:val="000000"/>
          <w:spacing w:val="-2"/>
          <w:sz w:val="16"/>
          <w:szCs w:val="16"/>
        </w:rPr>
        <w:tab/>
        <w:t xml:space="preserve">No Prompt </w:t>
      </w:r>
    </w:p>
    <w:p w14:paraId="697034F8"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Load Sample 2 </w:t>
      </w:r>
      <w:r w:rsidRPr="00A9784E">
        <w:rPr>
          <w:rFonts w:ascii="Arial Narrow" w:hAnsi="Arial Narrow" w:cs="ArialNarrowMTStd"/>
          <w:color w:val="000000"/>
          <w:spacing w:val="-2"/>
          <w:sz w:val="16"/>
          <w:szCs w:val="16"/>
        </w:rPr>
        <w:tab/>
        <w:t xml:space="preserve">00:25 </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 xml:space="preserve">SPD6 </w:t>
      </w:r>
    </w:p>
    <w:p w14:paraId="10AD0E26"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4)</w:t>
      </w:r>
      <w:r w:rsidRPr="00A9784E">
        <w:rPr>
          <w:rFonts w:ascii="Arial Narrow" w:hAnsi="Arial Narrow" w:cs="ArialNarrowMTStd"/>
          <w:color w:val="000000"/>
          <w:spacing w:val="-2"/>
          <w:sz w:val="16"/>
          <w:szCs w:val="16"/>
        </w:rPr>
        <w:tab/>
        <w:t xml:space="preserve">No Prompt </w:t>
      </w:r>
    </w:p>
    <w:p w14:paraId="5A048B8A"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Apply Sample 2 </w:t>
      </w:r>
      <w:r w:rsidRPr="00A9784E">
        <w:rPr>
          <w:rFonts w:ascii="Arial Narrow" w:hAnsi="Arial Narrow" w:cs="ArialNarrowMTStd"/>
          <w:color w:val="000000"/>
          <w:spacing w:val="-2"/>
          <w:sz w:val="16"/>
          <w:szCs w:val="16"/>
        </w:rPr>
        <w:tab/>
        <w:t xml:space="preserve">00:25 </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SPD6</w:t>
      </w:r>
      <w:r w:rsidRPr="00A9784E">
        <w:rPr>
          <w:rFonts w:ascii="Arial Narrow" w:hAnsi="Arial Narrow" w:cs="ArialNarrowMTStd"/>
          <w:color w:val="000000"/>
          <w:spacing w:val="-2"/>
          <w:sz w:val="16"/>
          <w:szCs w:val="16"/>
        </w:rPr>
        <w:tab/>
        <w:t xml:space="preserve">LOC1 </w:t>
      </w:r>
    </w:p>
    <w:p w14:paraId="25F5D477" w14:textId="77777777" w:rsidR="000D0428"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p>
    <w:p w14:paraId="7B6A0EC3" w14:textId="5617CE0D" w:rsidR="00A9784E" w:rsidRPr="00A9784E" w:rsidRDefault="00A8376C"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Pr>
          <w:rFonts w:ascii="Arial Narrow" w:hAnsi="Arial Narrow" w:cs="ArialNarrowMTStd"/>
          <w:color w:val="000000"/>
          <w:spacing w:val="-2"/>
          <w:sz w:val="16"/>
          <w:szCs w:val="16"/>
        </w:rPr>
        <w:lastRenderedPageBreak/>
        <w:tab/>
      </w:r>
      <w:r>
        <w:rPr>
          <w:rFonts w:ascii="Arial Narrow" w:hAnsi="Arial Narrow" w:cs="ArialNarrowMTStd"/>
          <w:color w:val="000000"/>
          <w:spacing w:val="-2"/>
          <w:sz w:val="16"/>
          <w:szCs w:val="16"/>
        </w:rPr>
        <w:tab/>
      </w:r>
      <w:r>
        <w:rPr>
          <w:rFonts w:ascii="Arial Narrow" w:hAnsi="Arial Narrow" w:cs="ArialNarrowMTStd"/>
          <w:color w:val="000000"/>
          <w:spacing w:val="-2"/>
          <w:sz w:val="16"/>
          <w:szCs w:val="16"/>
        </w:rPr>
        <w:tab/>
      </w:r>
      <w:r w:rsidR="00A9784E" w:rsidRPr="00A9784E">
        <w:rPr>
          <w:rFonts w:ascii="Arial Narrow" w:hAnsi="Arial Narrow" w:cs="ArialNarrowMTStd"/>
          <w:color w:val="000000"/>
          <w:spacing w:val="-2"/>
          <w:sz w:val="16"/>
          <w:szCs w:val="16"/>
        </w:rPr>
        <w:t>5)</w:t>
      </w:r>
      <w:r w:rsidR="00A9784E" w:rsidRPr="00A9784E">
        <w:rPr>
          <w:rFonts w:ascii="Arial Narrow" w:hAnsi="Arial Narrow" w:cs="ArialNarrowMTStd"/>
          <w:color w:val="000000"/>
          <w:spacing w:val="-2"/>
          <w:sz w:val="16"/>
          <w:szCs w:val="16"/>
        </w:rPr>
        <w:tab/>
        <w:t xml:space="preserve">No Prompt </w:t>
      </w:r>
    </w:p>
    <w:p w14:paraId="62ED9EF9" w14:textId="61A9992B" w:rsidR="0065120C" w:rsidRDefault="00A9784E" w:rsidP="00A8376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Load Sample 3 </w:t>
      </w:r>
      <w:r w:rsidRPr="00A9784E">
        <w:rPr>
          <w:rFonts w:ascii="Arial Narrow" w:hAnsi="Arial Narrow" w:cs="ArialNarrowMTStd"/>
          <w:color w:val="000000"/>
          <w:spacing w:val="-2"/>
          <w:sz w:val="16"/>
          <w:szCs w:val="16"/>
        </w:rPr>
        <w:tab/>
        <w:t>00:25</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 xml:space="preserve">SPD6 </w:t>
      </w:r>
    </w:p>
    <w:p w14:paraId="609BE028" w14:textId="50F8AEDE" w:rsidR="00A9784E" w:rsidRPr="00A9784E" w:rsidRDefault="00A9784E" w:rsidP="0065120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ind w:left="720"/>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6)</w:t>
      </w:r>
      <w:r w:rsidRPr="00A9784E">
        <w:rPr>
          <w:rFonts w:ascii="Arial Narrow" w:hAnsi="Arial Narrow" w:cs="ArialNarrowMTStd"/>
          <w:color w:val="000000"/>
          <w:spacing w:val="-2"/>
          <w:sz w:val="16"/>
          <w:szCs w:val="16"/>
        </w:rPr>
        <w:tab/>
        <w:t xml:space="preserve">No Prompt </w:t>
      </w:r>
    </w:p>
    <w:p w14:paraId="56F33B4B"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Apply Sample 3 </w:t>
      </w:r>
      <w:r w:rsidRPr="00A9784E">
        <w:rPr>
          <w:rFonts w:ascii="Arial Narrow" w:hAnsi="Arial Narrow" w:cs="ArialNarrowMTStd"/>
          <w:color w:val="000000"/>
          <w:spacing w:val="-2"/>
          <w:sz w:val="16"/>
          <w:szCs w:val="16"/>
        </w:rPr>
        <w:tab/>
        <w:t xml:space="preserve">00:25 </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SPD6</w:t>
      </w:r>
      <w:r w:rsidRPr="00A9784E">
        <w:rPr>
          <w:rFonts w:ascii="Arial Narrow" w:hAnsi="Arial Narrow" w:cs="ArialNarrowMTStd"/>
          <w:color w:val="000000"/>
          <w:spacing w:val="-2"/>
          <w:sz w:val="16"/>
          <w:szCs w:val="16"/>
        </w:rPr>
        <w:tab/>
        <w:t xml:space="preserve">LOC1 </w:t>
      </w:r>
    </w:p>
    <w:p w14:paraId="4C368124"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7)</w:t>
      </w:r>
      <w:r w:rsidRPr="00A9784E">
        <w:rPr>
          <w:rFonts w:ascii="Arial Narrow" w:hAnsi="Arial Narrow" w:cs="ArialNarrowMTStd"/>
          <w:color w:val="000000"/>
          <w:spacing w:val="-2"/>
          <w:sz w:val="16"/>
          <w:szCs w:val="16"/>
        </w:rPr>
        <w:tab/>
        <w:t xml:space="preserve">No Prompt </w:t>
      </w:r>
    </w:p>
    <w:p w14:paraId="62051433"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Absorb 1 </w:t>
      </w:r>
      <w:r w:rsidRPr="00A9784E">
        <w:rPr>
          <w:rFonts w:ascii="Arial Narrow" w:hAnsi="Arial Narrow" w:cs="ArialNarrowMTStd"/>
          <w:color w:val="000000"/>
          <w:spacing w:val="-2"/>
          <w:sz w:val="16"/>
          <w:szCs w:val="16"/>
        </w:rPr>
        <w:tab/>
        <w:t>2:00</w:t>
      </w:r>
      <w:r w:rsidRPr="00A9784E">
        <w:rPr>
          <w:rFonts w:ascii="Arial Narrow" w:hAnsi="Arial Narrow" w:cs="ArialNarrowMTStd"/>
          <w:color w:val="000000"/>
          <w:spacing w:val="-2"/>
          <w:sz w:val="16"/>
          <w:szCs w:val="16"/>
        </w:rPr>
        <w:tab/>
        <w:t>21°C</w:t>
      </w:r>
    </w:p>
    <w:p w14:paraId="77E4C55C"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8)</w:t>
      </w:r>
      <w:r w:rsidRPr="00A9784E">
        <w:rPr>
          <w:rFonts w:ascii="Arial Narrow" w:hAnsi="Arial Narrow" w:cs="ArialNarrowMTStd"/>
          <w:color w:val="000000"/>
          <w:spacing w:val="-2"/>
          <w:sz w:val="16"/>
          <w:szCs w:val="16"/>
        </w:rPr>
        <w:tab/>
        <w:t xml:space="preserve">No Prompt </w:t>
      </w:r>
    </w:p>
    <w:p w14:paraId="1E745CA6"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Electrophoresis 1 </w:t>
      </w:r>
      <w:r w:rsidRPr="00A9784E">
        <w:rPr>
          <w:rFonts w:ascii="Arial Narrow" w:hAnsi="Arial Narrow" w:cs="ArialNarrowMTStd"/>
          <w:color w:val="000000"/>
          <w:spacing w:val="-2"/>
          <w:sz w:val="16"/>
          <w:szCs w:val="16"/>
        </w:rPr>
        <w:tab/>
        <w:t xml:space="preserve">**7:00 </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 xml:space="preserve">650 Volt </w:t>
      </w:r>
      <w:r w:rsidRPr="00A9784E">
        <w:rPr>
          <w:rFonts w:ascii="Arial Narrow" w:hAnsi="Arial Narrow" w:cs="ArialNarrowMTStd"/>
          <w:color w:val="000000"/>
          <w:spacing w:val="-2"/>
          <w:sz w:val="16"/>
          <w:szCs w:val="16"/>
        </w:rPr>
        <w:tab/>
        <w:t xml:space="preserve">160mA </w:t>
      </w:r>
    </w:p>
    <w:p w14:paraId="71131A74"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9)</w:t>
      </w:r>
      <w:r w:rsidRPr="00A9784E">
        <w:rPr>
          <w:rFonts w:ascii="Arial Narrow" w:hAnsi="Arial Narrow" w:cs="ArialNarrowMTStd"/>
          <w:color w:val="000000"/>
          <w:spacing w:val="-2"/>
          <w:sz w:val="16"/>
          <w:szCs w:val="16"/>
        </w:rPr>
        <w:tab/>
        <w:t xml:space="preserve">Remove gel blks, apply antisera (Continue) </w:t>
      </w:r>
    </w:p>
    <w:p w14:paraId="04EABF4B"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Absorb 2 </w:t>
      </w:r>
      <w:r w:rsidRPr="00A9784E">
        <w:rPr>
          <w:rFonts w:ascii="Arial Narrow" w:hAnsi="Arial Narrow" w:cs="ArialNarrowMTStd"/>
          <w:color w:val="000000"/>
          <w:spacing w:val="-2"/>
          <w:sz w:val="16"/>
          <w:szCs w:val="16"/>
        </w:rPr>
        <w:tab/>
        <w:t>***2:00</w:t>
      </w:r>
      <w:r w:rsidRPr="00A9784E">
        <w:rPr>
          <w:rFonts w:ascii="Arial Narrow" w:hAnsi="Arial Narrow" w:cs="ArialNarrowMTStd"/>
          <w:color w:val="000000"/>
          <w:spacing w:val="-2"/>
          <w:sz w:val="16"/>
          <w:szCs w:val="16"/>
        </w:rPr>
        <w:tab/>
        <w:t xml:space="preserve">21°C  </w:t>
      </w:r>
    </w:p>
    <w:p w14:paraId="3CB94A22"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     10)</w:t>
      </w:r>
      <w:r w:rsidRPr="00A9784E">
        <w:rPr>
          <w:rFonts w:ascii="Arial Narrow" w:hAnsi="Arial Narrow" w:cs="ArialNarrowMTStd"/>
          <w:color w:val="000000"/>
          <w:spacing w:val="-2"/>
          <w:sz w:val="16"/>
          <w:szCs w:val="16"/>
        </w:rPr>
        <w:tab/>
        <w:t>Remove excess antisera (continue)</w:t>
      </w:r>
    </w:p>
    <w:p w14:paraId="2B5DC26F"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Blot 1 </w:t>
      </w:r>
      <w:r w:rsidRPr="00A9784E">
        <w:rPr>
          <w:rFonts w:ascii="Arial Narrow" w:hAnsi="Arial Narrow" w:cs="ArialNarrowMTStd"/>
          <w:color w:val="000000"/>
          <w:spacing w:val="-2"/>
          <w:sz w:val="16"/>
          <w:szCs w:val="16"/>
        </w:rPr>
        <w:tab/>
        <w:t>*3:00</w:t>
      </w:r>
      <w:r w:rsidRPr="00A9784E">
        <w:rPr>
          <w:rFonts w:ascii="Arial Narrow" w:hAnsi="Arial Narrow" w:cs="ArialNarrowMTStd"/>
          <w:color w:val="000000"/>
          <w:spacing w:val="-2"/>
          <w:sz w:val="16"/>
          <w:szCs w:val="16"/>
        </w:rPr>
        <w:tab/>
        <w:t xml:space="preserve">21°C </w:t>
      </w:r>
    </w:p>
    <w:p w14:paraId="46F8EC1F"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     11)</w:t>
      </w:r>
      <w:r w:rsidRPr="00A9784E">
        <w:rPr>
          <w:rFonts w:ascii="Arial Narrow" w:hAnsi="Arial Narrow" w:cs="ArialNarrowMTStd"/>
          <w:color w:val="000000"/>
          <w:spacing w:val="-2"/>
          <w:sz w:val="16"/>
          <w:szCs w:val="16"/>
        </w:rPr>
        <w:tab/>
        <w:t>Remove template, install blot (continue)</w:t>
      </w:r>
    </w:p>
    <w:p w14:paraId="56874C42"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Blot 2 </w:t>
      </w:r>
      <w:r w:rsidRPr="00A9784E">
        <w:rPr>
          <w:rFonts w:ascii="Arial Narrow" w:hAnsi="Arial Narrow" w:cs="ArialNarrowMTStd"/>
          <w:color w:val="000000"/>
          <w:spacing w:val="-2"/>
          <w:sz w:val="16"/>
          <w:szCs w:val="16"/>
        </w:rPr>
        <w:tab/>
        <w:t xml:space="preserve">5:00 </w:t>
      </w:r>
      <w:r w:rsidRPr="00A9784E">
        <w:rPr>
          <w:rFonts w:ascii="Arial Narrow" w:hAnsi="Arial Narrow" w:cs="ArialNarrowMTStd"/>
          <w:color w:val="000000"/>
          <w:spacing w:val="-2"/>
          <w:sz w:val="16"/>
          <w:szCs w:val="16"/>
        </w:rPr>
        <w:tab/>
        <w:t xml:space="preserve">40°C </w:t>
      </w:r>
    </w:p>
    <w:p w14:paraId="1F856881"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     12)</w:t>
      </w:r>
      <w:r w:rsidRPr="00A9784E">
        <w:rPr>
          <w:rFonts w:ascii="Arial Narrow" w:hAnsi="Arial Narrow" w:cs="ArialNarrowMTStd"/>
          <w:color w:val="000000"/>
          <w:spacing w:val="-2"/>
          <w:sz w:val="16"/>
          <w:szCs w:val="16"/>
        </w:rPr>
        <w:tab/>
        <w:t>Remove blotter (continue)</w:t>
      </w:r>
    </w:p>
    <w:p w14:paraId="5C06DF40"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Dry 1 </w:t>
      </w:r>
      <w:r w:rsidRPr="00A9784E">
        <w:rPr>
          <w:rFonts w:ascii="Arial Narrow" w:hAnsi="Arial Narrow" w:cs="ArialNarrowMTStd"/>
          <w:color w:val="000000"/>
          <w:spacing w:val="-2"/>
          <w:sz w:val="16"/>
          <w:szCs w:val="16"/>
        </w:rPr>
        <w:tab/>
        <w:t xml:space="preserve">15:00 </w:t>
      </w:r>
      <w:r w:rsidRPr="00A9784E">
        <w:rPr>
          <w:rFonts w:ascii="Arial Narrow" w:hAnsi="Arial Narrow" w:cs="ArialNarrowMTStd"/>
          <w:color w:val="000000"/>
          <w:spacing w:val="-2"/>
          <w:sz w:val="16"/>
          <w:szCs w:val="16"/>
        </w:rPr>
        <w:tab/>
        <w:t xml:space="preserve">50°C </w:t>
      </w:r>
    </w:p>
    <w:p w14:paraId="0EAF718B"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     13)</w:t>
      </w:r>
      <w:r w:rsidRPr="00A9784E">
        <w:rPr>
          <w:rFonts w:ascii="Arial Narrow" w:hAnsi="Arial Narrow" w:cs="ArialNarrowMTStd"/>
          <w:color w:val="000000"/>
          <w:spacing w:val="-2"/>
          <w:sz w:val="16"/>
          <w:szCs w:val="16"/>
        </w:rPr>
        <w:tab/>
        <w:t xml:space="preserve">No Prompt </w:t>
      </w:r>
    </w:p>
    <w:p w14:paraId="7BA3AC6C" w14:textId="03CD29F8"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aps/>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END OF TEST</w:t>
      </w:r>
    </w:p>
    <w:p w14:paraId="511A9DA6" w14:textId="77777777" w:rsidR="00A9784E" w:rsidRPr="00A9784E" w:rsidRDefault="00A9784E" w:rsidP="00ED0EAC">
      <w:pPr>
        <w:widowControl w:val="0"/>
        <w:tabs>
          <w:tab w:val="left" w:pos="270"/>
          <w:tab w:val="left" w:pos="480"/>
          <w:tab w:val="left" w:pos="720"/>
          <w:tab w:val="left" w:pos="96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ab/>
      </w:r>
      <w:r w:rsidRPr="00A9784E">
        <w:rPr>
          <w:rFonts w:ascii="Arial Narrow" w:hAnsi="Arial Narrow" w:cs="ArialNarrowMTStd-Bold"/>
          <w:b/>
          <w:bCs/>
          <w:color w:val="000000"/>
          <w:spacing w:val="-1"/>
          <w:sz w:val="16"/>
          <w:szCs w:val="16"/>
        </w:rPr>
        <w:tab/>
        <w:t>•</w:t>
      </w:r>
      <w:r w:rsidRPr="00A9784E">
        <w:rPr>
          <w:rFonts w:ascii="Arial Narrow" w:hAnsi="Arial Narrow" w:cs="ArialNarrowMTStd-Bold"/>
          <w:b/>
          <w:bCs/>
          <w:color w:val="000000"/>
          <w:spacing w:val="-1"/>
          <w:sz w:val="16"/>
          <w:szCs w:val="16"/>
        </w:rPr>
        <w:tab/>
        <w:t>Urine/CSF (Template Application)</w:t>
      </w:r>
    </w:p>
    <w:p w14:paraId="051ED13C" w14:textId="77777777" w:rsidR="00A9784E" w:rsidRPr="00A9784E" w:rsidRDefault="00A9784E" w:rsidP="00734A15">
      <w:pPr>
        <w:widowControl w:val="0"/>
        <w:tabs>
          <w:tab w:val="left" w:pos="270"/>
          <w:tab w:val="left" w:pos="480"/>
          <w:tab w:val="left" w:pos="720"/>
        </w:tabs>
        <w:autoSpaceDE w:val="0"/>
        <w:autoSpaceDN w:val="0"/>
        <w:adjustRightInd w:val="0"/>
        <w:spacing w:line="288" w:lineRule="auto"/>
        <w:ind w:left="216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 xml:space="preserve">  Electrophoresis Unit</w:t>
      </w:r>
      <w:r w:rsidRPr="00A9784E">
        <w:rPr>
          <w:rFonts w:ascii="Arial Narrow" w:hAnsi="Arial Narrow" w:cs="ArialNarrowMTStd"/>
          <w:color w:val="000000"/>
          <w:spacing w:val="-1"/>
          <w:sz w:val="16"/>
          <w:szCs w:val="16"/>
        </w:rPr>
        <w:t xml:space="preserve"> </w:t>
      </w:r>
    </w:p>
    <w:p w14:paraId="0A4D9BCE"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1) </w:t>
      </w:r>
      <w:r w:rsidRPr="00A9784E">
        <w:rPr>
          <w:rFonts w:ascii="Arial Narrow" w:hAnsi="Arial Narrow" w:cs="ArialNarrowMTStd"/>
          <w:color w:val="000000"/>
          <w:spacing w:val="-2"/>
          <w:sz w:val="16"/>
          <w:szCs w:val="16"/>
        </w:rPr>
        <w:tab/>
        <w:t xml:space="preserve">Apply sample to template (continue) </w:t>
      </w:r>
    </w:p>
    <w:p w14:paraId="5E5ED95E"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Absorb 1 </w:t>
      </w:r>
      <w:r w:rsidRPr="00A9784E">
        <w:rPr>
          <w:rFonts w:ascii="Arial Narrow" w:hAnsi="Arial Narrow" w:cs="ArialNarrowMTStd"/>
          <w:color w:val="000000"/>
          <w:spacing w:val="-2"/>
          <w:sz w:val="16"/>
          <w:szCs w:val="16"/>
        </w:rPr>
        <w:tab/>
        <w:t xml:space="preserve">5:00 </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 xml:space="preserve"> </w:t>
      </w:r>
    </w:p>
    <w:p w14:paraId="77C5D971"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2) </w:t>
      </w:r>
      <w:r w:rsidRPr="00A9784E">
        <w:rPr>
          <w:rFonts w:ascii="Arial Narrow" w:hAnsi="Arial Narrow" w:cs="ArialNarrowMTStd"/>
          <w:color w:val="000000"/>
          <w:spacing w:val="-2"/>
          <w:sz w:val="16"/>
          <w:szCs w:val="16"/>
        </w:rPr>
        <w:tab/>
        <w:t xml:space="preserve">Blot and remove template (continue) </w:t>
      </w:r>
    </w:p>
    <w:p w14:paraId="7C33AC46"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Electrophoresis 1 </w:t>
      </w:r>
      <w:r w:rsidRPr="00A9784E">
        <w:rPr>
          <w:rFonts w:ascii="Arial Narrow" w:hAnsi="Arial Narrow" w:cs="ArialNarrowMTStd"/>
          <w:color w:val="000000"/>
          <w:spacing w:val="-2"/>
          <w:sz w:val="16"/>
          <w:szCs w:val="16"/>
        </w:rPr>
        <w:tab/>
        <w:t xml:space="preserve">**7:00 </w:t>
      </w:r>
      <w:r w:rsidRPr="00A9784E">
        <w:rPr>
          <w:rFonts w:ascii="Arial Narrow" w:hAnsi="Arial Narrow" w:cs="ArialNarrowMTStd"/>
          <w:color w:val="000000"/>
          <w:spacing w:val="-2"/>
          <w:sz w:val="16"/>
          <w:szCs w:val="16"/>
        </w:rPr>
        <w:tab/>
        <w:t xml:space="preserve">21°C </w:t>
      </w:r>
      <w:r w:rsidRPr="00A9784E">
        <w:rPr>
          <w:rFonts w:ascii="Arial Narrow" w:hAnsi="Arial Narrow" w:cs="ArialNarrowMTStd"/>
          <w:color w:val="000000"/>
          <w:spacing w:val="-2"/>
          <w:sz w:val="16"/>
          <w:szCs w:val="16"/>
        </w:rPr>
        <w:tab/>
        <w:t>650V</w:t>
      </w:r>
      <w:r w:rsidRPr="00A9784E">
        <w:rPr>
          <w:rFonts w:ascii="Arial Narrow" w:hAnsi="Arial Narrow" w:cs="ArialNarrowMTStd"/>
          <w:color w:val="000000"/>
          <w:spacing w:val="-2"/>
          <w:sz w:val="16"/>
          <w:szCs w:val="16"/>
        </w:rPr>
        <w:tab/>
        <w:t xml:space="preserve">160mA </w:t>
      </w:r>
    </w:p>
    <w:p w14:paraId="6564ECBE"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3) </w:t>
      </w:r>
      <w:r w:rsidRPr="00A9784E">
        <w:rPr>
          <w:rFonts w:ascii="Arial Narrow" w:hAnsi="Arial Narrow" w:cs="ArialNarrowMTStd"/>
          <w:color w:val="000000"/>
          <w:spacing w:val="-2"/>
          <w:sz w:val="16"/>
          <w:szCs w:val="16"/>
        </w:rPr>
        <w:tab/>
        <w:t xml:space="preserve">Remove gel blks, apply antisera (continue) </w:t>
      </w:r>
    </w:p>
    <w:p w14:paraId="6BDB23D7"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Absorb 2</w:t>
      </w:r>
      <w:r w:rsidRPr="00A9784E">
        <w:rPr>
          <w:rFonts w:ascii="Arial Narrow" w:hAnsi="Arial Narrow" w:cs="ArialNarrowMTStd"/>
          <w:color w:val="000000"/>
          <w:spacing w:val="-2"/>
          <w:sz w:val="16"/>
          <w:szCs w:val="16"/>
        </w:rPr>
        <w:tab/>
        <w:t xml:space="preserve">***2:00 </w:t>
      </w:r>
      <w:r w:rsidRPr="00A9784E">
        <w:rPr>
          <w:rFonts w:ascii="Arial Narrow" w:hAnsi="Arial Narrow" w:cs="ArialNarrowMTStd"/>
          <w:color w:val="000000"/>
          <w:spacing w:val="-2"/>
          <w:sz w:val="16"/>
          <w:szCs w:val="16"/>
        </w:rPr>
        <w:tab/>
        <w:t xml:space="preserve">21°C </w:t>
      </w:r>
    </w:p>
    <w:p w14:paraId="50FAE1BF"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4) </w:t>
      </w:r>
      <w:r w:rsidRPr="00A9784E">
        <w:rPr>
          <w:rFonts w:ascii="Arial Narrow" w:hAnsi="Arial Narrow" w:cs="ArialNarrowMTStd"/>
          <w:color w:val="000000"/>
          <w:spacing w:val="-2"/>
          <w:sz w:val="16"/>
          <w:szCs w:val="16"/>
        </w:rPr>
        <w:tab/>
        <w:t xml:space="preserve">Remove excess antisera (continue) </w:t>
      </w:r>
    </w:p>
    <w:p w14:paraId="43B332EE"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Blot 1</w:t>
      </w:r>
      <w:r w:rsidRPr="00A9784E">
        <w:rPr>
          <w:rFonts w:ascii="Arial Narrow" w:hAnsi="Arial Narrow" w:cs="ArialNarrowMTStd"/>
          <w:color w:val="000000"/>
          <w:spacing w:val="-2"/>
          <w:sz w:val="16"/>
          <w:szCs w:val="16"/>
        </w:rPr>
        <w:tab/>
        <w:t xml:space="preserve">*3:00 </w:t>
      </w:r>
      <w:r w:rsidRPr="00A9784E">
        <w:rPr>
          <w:rFonts w:ascii="Arial Narrow" w:hAnsi="Arial Narrow" w:cs="ArialNarrowMTStd"/>
          <w:color w:val="000000"/>
          <w:spacing w:val="-2"/>
          <w:sz w:val="16"/>
          <w:szCs w:val="16"/>
        </w:rPr>
        <w:tab/>
        <w:t xml:space="preserve">21°C </w:t>
      </w:r>
    </w:p>
    <w:p w14:paraId="4CB5A66F"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5) </w:t>
      </w:r>
      <w:r w:rsidRPr="00A9784E">
        <w:rPr>
          <w:rFonts w:ascii="Arial Narrow" w:hAnsi="Arial Narrow" w:cs="ArialNarrowMTStd"/>
          <w:color w:val="000000"/>
          <w:spacing w:val="-2"/>
          <w:sz w:val="16"/>
          <w:szCs w:val="16"/>
        </w:rPr>
        <w:tab/>
        <w:t xml:space="preserve">Remove template, install blot (continue) </w:t>
      </w:r>
    </w:p>
    <w:p w14:paraId="6FBEBF39"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Blot 2</w:t>
      </w:r>
      <w:r w:rsidRPr="00A9784E">
        <w:rPr>
          <w:rFonts w:ascii="Arial Narrow" w:hAnsi="Arial Narrow" w:cs="ArialNarrowMTStd"/>
          <w:color w:val="000000"/>
          <w:spacing w:val="-2"/>
          <w:sz w:val="16"/>
          <w:szCs w:val="16"/>
        </w:rPr>
        <w:tab/>
        <w:t xml:space="preserve">5:00 </w:t>
      </w:r>
      <w:r w:rsidRPr="00A9784E">
        <w:rPr>
          <w:rFonts w:ascii="Arial Narrow" w:hAnsi="Arial Narrow" w:cs="ArialNarrowMTStd"/>
          <w:color w:val="000000"/>
          <w:spacing w:val="-2"/>
          <w:sz w:val="16"/>
          <w:szCs w:val="16"/>
        </w:rPr>
        <w:tab/>
        <w:t xml:space="preserve">40°C </w:t>
      </w:r>
    </w:p>
    <w:p w14:paraId="03BAD1D1"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6) </w:t>
      </w:r>
      <w:r w:rsidRPr="00A9784E">
        <w:rPr>
          <w:rFonts w:ascii="Arial Narrow" w:hAnsi="Arial Narrow" w:cs="ArialNarrowMTStd"/>
          <w:color w:val="000000"/>
          <w:spacing w:val="-2"/>
          <w:sz w:val="16"/>
          <w:szCs w:val="16"/>
        </w:rPr>
        <w:tab/>
        <w:t xml:space="preserve">Remove blotter (continue) </w:t>
      </w:r>
    </w:p>
    <w:p w14:paraId="310FE5D1" w14:textId="3D316EE4" w:rsidR="00A9784E" w:rsidRPr="00A9784E" w:rsidRDefault="00A9784E" w:rsidP="00061D2A">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Dry 1 </w:t>
      </w:r>
      <w:r w:rsidR="00061D2A">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 xml:space="preserve">15:00 </w:t>
      </w:r>
      <w:r w:rsidRPr="00A9784E">
        <w:rPr>
          <w:rFonts w:ascii="Arial Narrow" w:hAnsi="Arial Narrow" w:cs="ArialNarrowMTStd"/>
          <w:color w:val="000000"/>
          <w:spacing w:val="-2"/>
          <w:sz w:val="16"/>
          <w:szCs w:val="16"/>
        </w:rPr>
        <w:tab/>
        <w:t>50°C</w:t>
      </w:r>
    </w:p>
    <w:p w14:paraId="49F040D1"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7) </w:t>
      </w:r>
      <w:r w:rsidRPr="00A9784E">
        <w:rPr>
          <w:rFonts w:ascii="Arial Narrow" w:hAnsi="Arial Narrow" w:cs="ArialNarrowMTStd"/>
          <w:color w:val="000000"/>
          <w:spacing w:val="-2"/>
          <w:sz w:val="16"/>
          <w:szCs w:val="16"/>
        </w:rPr>
        <w:tab/>
        <w:t xml:space="preserve">No prompt </w:t>
      </w:r>
    </w:p>
    <w:p w14:paraId="20F36D1E" w14:textId="77777777" w:rsidR="00A9784E" w:rsidRPr="00A9784E" w:rsidRDefault="00A9784E" w:rsidP="00ED0EAC">
      <w:pPr>
        <w:widowControl w:val="0"/>
        <w:tabs>
          <w:tab w:val="left" w:pos="270"/>
          <w:tab w:val="left" w:pos="480"/>
          <w:tab w:val="left" w:pos="720"/>
          <w:tab w:val="left" w:pos="960"/>
          <w:tab w:val="right" w:pos="2600"/>
          <w:tab w:val="left" w:pos="3000"/>
          <w:tab w:val="left" w:pos="3200"/>
          <w:tab w:val="left" w:pos="3813"/>
          <w:tab w:val="left" w:pos="3987"/>
          <w:tab w:val="left" w:pos="4480"/>
        </w:tabs>
        <w:autoSpaceDE w:val="0"/>
        <w:autoSpaceDN w:val="0"/>
        <w:adjustRightInd w:val="0"/>
        <w:spacing w:line="288" w:lineRule="auto"/>
        <w:textAlignment w:val="center"/>
        <w:rPr>
          <w:rFonts w:ascii="Arial Narrow" w:hAnsi="Arial Narrow" w:cs="ArialNarrowMTStd"/>
          <w:caps/>
          <w:color w:val="000000"/>
          <w:spacing w:val="-2"/>
          <w:sz w:val="16"/>
          <w:szCs w:val="16"/>
        </w:rPr>
      </w:pP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r>
      <w:r w:rsidRPr="00A9784E">
        <w:rPr>
          <w:rFonts w:ascii="Arial Narrow" w:hAnsi="Arial Narrow" w:cs="ArialNarrowMTStd"/>
          <w:color w:val="000000"/>
          <w:spacing w:val="-2"/>
          <w:sz w:val="16"/>
          <w:szCs w:val="16"/>
        </w:rPr>
        <w:tab/>
        <w:t xml:space="preserve">END OF TEST </w:t>
      </w:r>
    </w:p>
    <w:p w14:paraId="35ADCD8C" w14:textId="77777777" w:rsidR="00A9784E" w:rsidRPr="00A9784E" w:rsidRDefault="00A9784E" w:rsidP="00ED0EAC">
      <w:pPr>
        <w:widowControl w:val="0"/>
        <w:tabs>
          <w:tab w:val="left" w:pos="270"/>
          <w:tab w:val="left" w:pos="480"/>
          <w:tab w:val="left" w:pos="720"/>
        </w:tabs>
        <w:autoSpaceDE w:val="0"/>
        <w:autoSpaceDN w:val="0"/>
        <w:adjustRightInd w:val="0"/>
        <w:spacing w:before="60"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ab/>
      </w:r>
      <w:r w:rsidRPr="00A9784E">
        <w:rPr>
          <w:rFonts w:ascii="Arial Narrow" w:hAnsi="Arial Narrow" w:cs="ArialNarrowMTStd-Bold"/>
          <w:b/>
          <w:bCs/>
          <w:color w:val="000000"/>
          <w:spacing w:val="-1"/>
          <w:sz w:val="16"/>
          <w:szCs w:val="16"/>
        </w:rPr>
        <w:tab/>
        <w:t>•</w:t>
      </w:r>
      <w:r w:rsidRPr="00A9784E">
        <w:rPr>
          <w:rFonts w:ascii="Arial Narrow" w:hAnsi="Arial Narrow" w:cs="ArialNarrowMTStd-Bold"/>
          <w:b/>
          <w:bCs/>
          <w:color w:val="000000"/>
          <w:spacing w:val="-1"/>
          <w:sz w:val="16"/>
          <w:szCs w:val="16"/>
        </w:rPr>
        <w:tab/>
        <w:t xml:space="preserve">Serum, CSF and Urine (Both application methods) </w:t>
      </w:r>
    </w:p>
    <w:p w14:paraId="67B34FCB" w14:textId="77777777" w:rsidR="00A9784E" w:rsidRPr="00A9784E" w:rsidRDefault="00A9784E" w:rsidP="00734A15">
      <w:pPr>
        <w:widowControl w:val="0"/>
        <w:tabs>
          <w:tab w:val="left" w:pos="610"/>
          <w:tab w:val="left" w:pos="882"/>
          <w:tab w:val="left" w:pos="2610"/>
          <w:tab w:val="left" w:pos="3358"/>
          <w:tab w:val="left" w:pos="4118"/>
        </w:tabs>
        <w:autoSpaceDE w:val="0"/>
        <w:autoSpaceDN w:val="0"/>
        <w:adjustRightInd w:val="0"/>
        <w:spacing w:line="288" w:lineRule="auto"/>
        <w:ind w:left="225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 xml:space="preserve">      Stainer Unit </w:t>
      </w:r>
    </w:p>
    <w:p w14:paraId="65091A13"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1) </w:t>
      </w:r>
      <w:r w:rsidRPr="00A9784E">
        <w:rPr>
          <w:rFonts w:ascii="Arial Narrow" w:hAnsi="Arial Narrow" w:cs="ArialNarrowMTStd"/>
          <w:color w:val="000000"/>
          <w:spacing w:val="-1"/>
          <w:sz w:val="16"/>
          <w:szCs w:val="16"/>
        </w:rPr>
        <w:tab/>
        <w:t xml:space="preserve">Plate Out, Holder In, Press (Continue) </w:t>
      </w:r>
    </w:p>
    <w:p w14:paraId="293A4A5B"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Wash 1 </w:t>
      </w:r>
      <w:r w:rsidRPr="00A9784E">
        <w:rPr>
          <w:rFonts w:ascii="Arial Narrow" w:hAnsi="Arial Narrow" w:cs="ArialNarrowMTStd"/>
          <w:color w:val="000000"/>
          <w:spacing w:val="-1"/>
          <w:sz w:val="16"/>
          <w:szCs w:val="16"/>
        </w:rPr>
        <w:tab/>
        <w:t xml:space="preserve">00:03 </w:t>
      </w:r>
      <w:r w:rsidRPr="00A9784E">
        <w:rPr>
          <w:rFonts w:ascii="Arial Narrow" w:hAnsi="Arial Narrow" w:cs="ArialNarrowMTStd"/>
          <w:color w:val="000000"/>
          <w:spacing w:val="-1"/>
          <w:sz w:val="16"/>
          <w:szCs w:val="16"/>
        </w:rPr>
        <w:tab/>
        <w:t xml:space="preserve">REC=ON </w:t>
      </w:r>
      <w:r w:rsidRPr="00A9784E">
        <w:rPr>
          <w:rFonts w:ascii="Arial Narrow" w:hAnsi="Arial Narrow" w:cs="ArialNarrowMTStd"/>
          <w:color w:val="000000"/>
          <w:spacing w:val="-1"/>
          <w:sz w:val="16"/>
          <w:szCs w:val="16"/>
        </w:rPr>
        <w:tab/>
        <w:t xml:space="preserve">Valve=1 </w:t>
      </w:r>
    </w:p>
    <w:p w14:paraId="3C435DC6"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2) </w:t>
      </w:r>
      <w:r w:rsidRPr="00A9784E">
        <w:rPr>
          <w:rFonts w:ascii="Arial Narrow" w:hAnsi="Arial Narrow" w:cs="ArialNarrowMTStd"/>
          <w:color w:val="000000"/>
          <w:spacing w:val="-1"/>
          <w:sz w:val="16"/>
          <w:szCs w:val="16"/>
        </w:rPr>
        <w:tab/>
        <w:t xml:space="preserve">Plate In, Gel Holder In, Press (Continue) </w:t>
      </w:r>
    </w:p>
    <w:p w14:paraId="7F71512A"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Wash 2 </w:t>
      </w:r>
      <w:r w:rsidRPr="00A9784E">
        <w:rPr>
          <w:rFonts w:ascii="Arial Narrow" w:hAnsi="Arial Narrow" w:cs="ArialNarrowMTStd"/>
          <w:color w:val="000000"/>
          <w:spacing w:val="-1"/>
          <w:sz w:val="16"/>
          <w:szCs w:val="16"/>
        </w:rPr>
        <w:tab/>
        <w:t xml:space="preserve">10:00 </w:t>
      </w:r>
      <w:r w:rsidRPr="00A9784E">
        <w:rPr>
          <w:rFonts w:ascii="Arial Narrow" w:hAnsi="Arial Narrow" w:cs="ArialNarrowMTStd"/>
          <w:color w:val="000000"/>
          <w:spacing w:val="-1"/>
          <w:sz w:val="16"/>
          <w:szCs w:val="16"/>
        </w:rPr>
        <w:tab/>
        <w:t xml:space="preserve">REC=ON </w:t>
      </w:r>
      <w:r w:rsidRPr="00A9784E">
        <w:rPr>
          <w:rFonts w:ascii="Arial Narrow" w:hAnsi="Arial Narrow" w:cs="ArialNarrowMTStd"/>
          <w:color w:val="000000"/>
          <w:spacing w:val="-1"/>
          <w:sz w:val="16"/>
          <w:szCs w:val="16"/>
        </w:rPr>
        <w:tab/>
        <w:t xml:space="preserve">Valve=1 </w:t>
      </w:r>
    </w:p>
    <w:p w14:paraId="3943A91A"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3) </w:t>
      </w:r>
      <w:r w:rsidRPr="00A9784E">
        <w:rPr>
          <w:rFonts w:ascii="Arial Narrow" w:hAnsi="Arial Narrow" w:cs="ArialNarrowMTStd"/>
          <w:color w:val="000000"/>
          <w:spacing w:val="-1"/>
          <w:sz w:val="16"/>
          <w:szCs w:val="16"/>
        </w:rPr>
        <w:tab/>
        <w:t xml:space="preserve">No prompt </w:t>
      </w:r>
    </w:p>
    <w:p w14:paraId="73BB1333"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Stain 1 </w:t>
      </w:r>
      <w:r w:rsidRPr="00A9784E">
        <w:rPr>
          <w:rFonts w:ascii="Arial Narrow" w:hAnsi="Arial Narrow" w:cs="ArialNarrowMTStd"/>
          <w:color w:val="000000"/>
          <w:spacing w:val="-1"/>
          <w:sz w:val="16"/>
          <w:szCs w:val="16"/>
        </w:rPr>
        <w:tab/>
        <w:t xml:space="preserve">4:00 </w:t>
      </w:r>
      <w:r w:rsidRPr="00A9784E">
        <w:rPr>
          <w:rFonts w:ascii="Arial Narrow" w:hAnsi="Arial Narrow" w:cs="ArialNarrowMTStd"/>
          <w:color w:val="000000"/>
          <w:spacing w:val="-1"/>
          <w:sz w:val="16"/>
          <w:szCs w:val="16"/>
        </w:rPr>
        <w:tab/>
        <w:t xml:space="preserve">REC=OFF </w:t>
      </w:r>
      <w:r w:rsidRPr="00A9784E">
        <w:rPr>
          <w:rFonts w:ascii="Arial Narrow" w:hAnsi="Arial Narrow" w:cs="ArialNarrowMTStd"/>
          <w:color w:val="000000"/>
          <w:spacing w:val="-1"/>
          <w:sz w:val="16"/>
          <w:szCs w:val="16"/>
        </w:rPr>
        <w:tab/>
        <w:t xml:space="preserve">Valve=5 </w:t>
      </w:r>
    </w:p>
    <w:p w14:paraId="6ADC73AD"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4) </w:t>
      </w:r>
      <w:r w:rsidRPr="00A9784E">
        <w:rPr>
          <w:rFonts w:ascii="Arial Narrow" w:hAnsi="Arial Narrow" w:cs="ArialNarrowMTStd"/>
          <w:color w:val="000000"/>
          <w:spacing w:val="-1"/>
          <w:sz w:val="16"/>
          <w:szCs w:val="16"/>
        </w:rPr>
        <w:tab/>
        <w:t xml:space="preserve">No prompt </w:t>
      </w:r>
    </w:p>
    <w:p w14:paraId="264EA045"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Destain 1 </w:t>
      </w:r>
      <w:r w:rsidRPr="00A9784E">
        <w:rPr>
          <w:rFonts w:ascii="Arial Narrow" w:hAnsi="Arial Narrow" w:cs="ArialNarrowMTStd"/>
          <w:color w:val="000000"/>
          <w:spacing w:val="-1"/>
          <w:sz w:val="16"/>
          <w:szCs w:val="16"/>
        </w:rPr>
        <w:tab/>
        <w:t xml:space="preserve">1:00 </w:t>
      </w:r>
      <w:r w:rsidRPr="00A9784E">
        <w:rPr>
          <w:rFonts w:ascii="Arial Narrow" w:hAnsi="Arial Narrow" w:cs="ArialNarrowMTStd"/>
          <w:color w:val="000000"/>
          <w:spacing w:val="-1"/>
          <w:sz w:val="16"/>
          <w:szCs w:val="16"/>
        </w:rPr>
        <w:tab/>
        <w:t xml:space="preserve">REC=ON </w:t>
      </w:r>
      <w:r w:rsidRPr="00A9784E">
        <w:rPr>
          <w:rFonts w:ascii="Arial Narrow" w:hAnsi="Arial Narrow" w:cs="ArialNarrowMTStd"/>
          <w:color w:val="000000"/>
          <w:spacing w:val="-1"/>
          <w:sz w:val="16"/>
          <w:szCs w:val="16"/>
        </w:rPr>
        <w:tab/>
        <w:t xml:space="preserve">Valve=2 </w:t>
      </w:r>
    </w:p>
    <w:p w14:paraId="31674A9D"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5) </w:t>
      </w:r>
      <w:r w:rsidRPr="00A9784E">
        <w:rPr>
          <w:rFonts w:ascii="Arial Narrow" w:hAnsi="Arial Narrow" w:cs="ArialNarrowMTStd"/>
          <w:color w:val="000000"/>
          <w:spacing w:val="-1"/>
          <w:sz w:val="16"/>
          <w:szCs w:val="16"/>
        </w:rPr>
        <w:tab/>
        <w:t xml:space="preserve">No prompt </w:t>
      </w:r>
    </w:p>
    <w:p w14:paraId="62A630D1"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Destain 2 </w:t>
      </w:r>
      <w:r w:rsidRPr="00A9784E">
        <w:rPr>
          <w:rFonts w:ascii="Arial Narrow" w:hAnsi="Arial Narrow" w:cs="ArialNarrowMTStd"/>
          <w:color w:val="000000"/>
          <w:spacing w:val="-1"/>
          <w:sz w:val="16"/>
          <w:szCs w:val="16"/>
        </w:rPr>
        <w:tab/>
        <w:t xml:space="preserve">1:00 </w:t>
      </w:r>
      <w:r w:rsidRPr="00A9784E">
        <w:rPr>
          <w:rFonts w:ascii="Arial Narrow" w:hAnsi="Arial Narrow" w:cs="ArialNarrowMTStd"/>
          <w:color w:val="000000"/>
          <w:spacing w:val="-1"/>
          <w:sz w:val="16"/>
          <w:szCs w:val="16"/>
        </w:rPr>
        <w:tab/>
        <w:t xml:space="preserve">REC=ON </w:t>
      </w:r>
      <w:r w:rsidRPr="00A9784E">
        <w:rPr>
          <w:rFonts w:ascii="Arial Narrow" w:hAnsi="Arial Narrow" w:cs="ArialNarrowMTStd"/>
          <w:color w:val="000000"/>
          <w:spacing w:val="-1"/>
          <w:sz w:val="16"/>
          <w:szCs w:val="16"/>
        </w:rPr>
        <w:tab/>
        <w:t xml:space="preserve">Valve=2 </w:t>
      </w:r>
    </w:p>
    <w:p w14:paraId="1CAB9C38"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6) </w:t>
      </w:r>
      <w:r w:rsidRPr="00A9784E">
        <w:rPr>
          <w:rFonts w:ascii="Arial Narrow" w:hAnsi="Arial Narrow" w:cs="ArialNarrowMTStd"/>
          <w:color w:val="000000"/>
          <w:spacing w:val="-1"/>
          <w:sz w:val="16"/>
          <w:szCs w:val="16"/>
        </w:rPr>
        <w:tab/>
        <w:t xml:space="preserve">No prompt </w:t>
      </w:r>
    </w:p>
    <w:p w14:paraId="7E94BF18"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Dry 1 </w:t>
      </w:r>
      <w:r w:rsidRPr="00A9784E">
        <w:rPr>
          <w:rFonts w:ascii="Arial Narrow" w:hAnsi="Arial Narrow" w:cs="ArialNarrowMTStd"/>
          <w:color w:val="000000"/>
          <w:spacing w:val="-1"/>
          <w:sz w:val="16"/>
          <w:szCs w:val="16"/>
        </w:rPr>
        <w:tab/>
        <w:t xml:space="preserve">8:00 </w:t>
      </w:r>
      <w:r w:rsidRPr="00A9784E">
        <w:rPr>
          <w:rFonts w:ascii="Arial Narrow" w:hAnsi="Arial Narrow" w:cs="ArialNarrowMTStd"/>
          <w:color w:val="000000"/>
          <w:spacing w:val="-1"/>
          <w:sz w:val="16"/>
          <w:szCs w:val="16"/>
        </w:rPr>
        <w:tab/>
        <w:t>63°C</w:t>
      </w:r>
    </w:p>
    <w:p w14:paraId="2B74091C"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7) </w:t>
      </w:r>
      <w:r w:rsidRPr="00A9784E">
        <w:rPr>
          <w:rFonts w:ascii="Arial Narrow" w:hAnsi="Arial Narrow" w:cs="ArialNarrowMTStd"/>
          <w:color w:val="000000"/>
          <w:spacing w:val="-1"/>
          <w:sz w:val="16"/>
          <w:szCs w:val="16"/>
        </w:rPr>
        <w:tab/>
        <w:t xml:space="preserve">No prompt </w:t>
      </w:r>
    </w:p>
    <w:p w14:paraId="1D8E47B9"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Destain 3 </w:t>
      </w:r>
      <w:r w:rsidRPr="00A9784E">
        <w:rPr>
          <w:rFonts w:ascii="Arial Narrow" w:hAnsi="Arial Narrow" w:cs="ArialNarrowMTStd"/>
          <w:color w:val="000000"/>
          <w:spacing w:val="-1"/>
          <w:sz w:val="16"/>
          <w:szCs w:val="16"/>
        </w:rPr>
        <w:tab/>
        <w:t xml:space="preserve">1:00 </w:t>
      </w:r>
      <w:r w:rsidRPr="00A9784E">
        <w:rPr>
          <w:rFonts w:ascii="Arial Narrow" w:hAnsi="Arial Narrow" w:cs="ArialNarrowMTStd"/>
          <w:color w:val="000000"/>
          <w:spacing w:val="-1"/>
          <w:sz w:val="16"/>
          <w:szCs w:val="16"/>
        </w:rPr>
        <w:tab/>
        <w:t xml:space="preserve">REC=ON </w:t>
      </w:r>
      <w:r w:rsidRPr="00A9784E">
        <w:rPr>
          <w:rFonts w:ascii="Arial Narrow" w:hAnsi="Arial Narrow" w:cs="ArialNarrowMTStd"/>
          <w:color w:val="000000"/>
          <w:spacing w:val="-1"/>
          <w:sz w:val="16"/>
          <w:szCs w:val="16"/>
        </w:rPr>
        <w:tab/>
        <w:t xml:space="preserve">Valve=2 </w:t>
      </w:r>
    </w:p>
    <w:p w14:paraId="766241CC"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8) </w:t>
      </w:r>
      <w:r w:rsidRPr="00A9784E">
        <w:rPr>
          <w:rFonts w:ascii="Arial Narrow" w:hAnsi="Arial Narrow" w:cs="ArialNarrowMTStd"/>
          <w:color w:val="000000"/>
          <w:spacing w:val="-1"/>
          <w:sz w:val="16"/>
          <w:szCs w:val="16"/>
        </w:rPr>
        <w:tab/>
        <w:t xml:space="preserve">No prompt </w:t>
      </w:r>
    </w:p>
    <w:p w14:paraId="328314CA"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Dry 2 </w:t>
      </w:r>
      <w:r w:rsidRPr="00A9784E">
        <w:rPr>
          <w:rFonts w:ascii="Arial Narrow" w:hAnsi="Arial Narrow" w:cs="ArialNarrowMTStd"/>
          <w:color w:val="000000"/>
          <w:spacing w:val="-1"/>
          <w:sz w:val="16"/>
          <w:szCs w:val="16"/>
        </w:rPr>
        <w:tab/>
        <w:t xml:space="preserve">5:00 </w:t>
      </w:r>
      <w:r w:rsidRPr="00A9784E">
        <w:rPr>
          <w:rFonts w:ascii="Arial Narrow" w:hAnsi="Arial Narrow" w:cs="ArialNarrowMTStd"/>
          <w:color w:val="000000"/>
          <w:spacing w:val="-1"/>
          <w:sz w:val="16"/>
          <w:szCs w:val="16"/>
        </w:rPr>
        <w:tab/>
        <w:t xml:space="preserve">63°C </w:t>
      </w:r>
    </w:p>
    <w:p w14:paraId="69C14F97" w14:textId="77777777" w:rsidR="00A9784E" w:rsidRPr="00A9784E" w:rsidRDefault="00A9784E" w:rsidP="00ED0EAC">
      <w:pPr>
        <w:widowControl w:val="0"/>
        <w:tabs>
          <w:tab w:val="left" w:pos="270"/>
          <w:tab w:val="left" w:pos="480"/>
          <w:tab w:val="left" w:pos="720"/>
          <w:tab w:val="left" w:pos="960"/>
          <w:tab w:val="decimal" w:pos="2680"/>
          <w:tab w:val="left" w:pos="3220"/>
          <w:tab w:val="left" w:pos="432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b/>
        <w:t xml:space="preserve">9) </w:t>
      </w:r>
      <w:r w:rsidRPr="00A9784E">
        <w:rPr>
          <w:rFonts w:ascii="Arial Narrow" w:hAnsi="Arial Narrow" w:cs="ArialNarrowMTStd"/>
          <w:color w:val="000000"/>
          <w:spacing w:val="-1"/>
          <w:sz w:val="16"/>
          <w:szCs w:val="16"/>
        </w:rPr>
        <w:tab/>
        <w:t xml:space="preserve">No prompt </w:t>
      </w:r>
    </w:p>
    <w:p w14:paraId="28AF7BA7" w14:textId="77777777" w:rsidR="007E3FF6" w:rsidRDefault="00A9784E" w:rsidP="007E3FF6">
      <w:pPr>
        <w:widowControl w:val="0"/>
        <w:tabs>
          <w:tab w:val="left" w:pos="270"/>
          <w:tab w:val="left" w:pos="480"/>
          <w:tab w:val="left" w:pos="720"/>
          <w:tab w:val="left" w:pos="960"/>
          <w:tab w:val="decimal" w:pos="2680"/>
          <w:tab w:val="left" w:pos="3240"/>
          <w:tab w:val="left" w:pos="4320"/>
        </w:tabs>
        <w:autoSpaceDE w:val="0"/>
        <w:autoSpaceDN w:val="0"/>
        <w:adjustRightInd w:val="0"/>
        <w:spacing w:line="288" w:lineRule="auto"/>
        <w:textAlignment w:val="center"/>
        <w:rPr>
          <w:rFonts w:ascii="Arial Narrow" w:hAnsi="Arial Narrow" w:cs="ArialNarrowMTStd"/>
          <w:caps/>
          <w:color w:val="000000"/>
          <w:spacing w:val="-1"/>
          <w:sz w:val="16"/>
          <w:szCs w:val="16"/>
        </w:rPr>
      </w:pPr>
      <w:r w:rsidRPr="00A9784E">
        <w:rPr>
          <w:rFonts w:ascii="Arial Narrow" w:hAnsi="Arial Narrow" w:cs="ArialNarrowMTStd"/>
          <w:caps/>
          <w:color w:val="000000"/>
          <w:spacing w:val="-1"/>
          <w:sz w:val="16"/>
          <w:szCs w:val="16"/>
        </w:rPr>
        <w:tab/>
      </w:r>
      <w:r w:rsidRPr="00A9784E">
        <w:rPr>
          <w:rFonts w:ascii="Arial Narrow" w:hAnsi="Arial Narrow" w:cs="ArialNarrowMTStd"/>
          <w:caps/>
          <w:color w:val="000000"/>
          <w:spacing w:val="-1"/>
          <w:sz w:val="16"/>
          <w:szCs w:val="16"/>
        </w:rPr>
        <w:tab/>
      </w:r>
      <w:r w:rsidRPr="00A9784E">
        <w:rPr>
          <w:rFonts w:ascii="Arial Narrow" w:hAnsi="Arial Narrow" w:cs="ArialNarrowMTStd"/>
          <w:caps/>
          <w:color w:val="000000"/>
          <w:spacing w:val="-1"/>
          <w:sz w:val="16"/>
          <w:szCs w:val="16"/>
        </w:rPr>
        <w:tab/>
      </w:r>
      <w:r w:rsidRPr="00A9784E">
        <w:rPr>
          <w:rFonts w:ascii="Arial Narrow" w:hAnsi="Arial Narrow" w:cs="ArialNarrowMTStd"/>
          <w:caps/>
          <w:color w:val="000000"/>
          <w:spacing w:val="-1"/>
          <w:sz w:val="16"/>
          <w:szCs w:val="16"/>
        </w:rPr>
        <w:tab/>
        <w:t xml:space="preserve">End of Test </w:t>
      </w:r>
    </w:p>
    <w:p w14:paraId="6D632A46" w14:textId="6F278B9C" w:rsidR="00A9784E" w:rsidRPr="007E3FF6" w:rsidRDefault="00A9784E" w:rsidP="007E3FF6">
      <w:pPr>
        <w:widowControl w:val="0"/>
        <w:tabs>
          <w:tab w:val="left" w:pos="270"/>
          <w:tab w:val="left" w:pos="480"/>
          <w:tab w:val="left" w:pos="720"/>
          <w:tab w:val="left" w:pos="960"/>
          <w:tab w:val="decimal" w:pos="2680"/>
          <w:tab w:val="left" w:pos="3240"/>
          <w:tab w:val="left" w:pos="4320"/>
        </w:tabs>
        <w:autoSpaceDE w:val="0"/>
        <w:autoSpaceDN w:val="0"/>
        <w:adjustRightInd w:val="0"/>
        <w:spacing w:line="288" w:lineRule="auto"/>
        <w:textAlignment w:val="center"/>
        <w:rPr>
          <w:rFonts w:ascii="Arial Narrow" w:hAnsi="Arial Narrow" w:cs="ArialNarrowMTStd"/>
          <w:caps/>
          <w:color w:val="000000"/>
          <w:spacing w:val="-1"/>
          <w:sz w:val="16"/>
          <w:szCs w:val="16"/>
        </w:rPr>
      </w:pPr>
      <w:r w:rsidRPr="00A9784E">
        <w:rPr>
          <w:rFonts w:ascii="Arial Narrow" w:hAnsi="Arial Narrow" w:cs="ArialNarrowMTStd-Bold"/>
          <w:b/>
          <w:bCs/>
          <w:color w:val="000000"/>
          <w:spacing w:val="-1"/>
          <w:sz w:val="16"/>
          <w:szCs w:val="16"/>
        </w:rPr>
        <w:t>IV.</w:t>
      </w:r>
      <w:r w:rsidRPr="00A9784E">
        <w:rPr>
          <w:rFonts w:ascii="Arial Narrow" w:hAnsi="Arial Narrow" w:cs="ArialNarrowMTStd-Bold"/>
          <w:b/>
          <w:bCs/>
          <w:color w:val="000000"/>
          <w:spacing w:val="-1"/>
          <w:sz w:val="16"/>
          <w:szCs w:val="16"/>
        </w:rPr>
        <w:tab/>
        <w:t xml:space="preserve">Electrophoresis </w:t>
      </w:r>
    </w:p>
    <w:p w14:paraId="10599E98"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ab/>
        <w:t>A.</w:t>
      </w:r>
      <w:r w:rsidRPr="00A9784E">
        <w:rPr>
          <w:rFonts w:ascii="Arial Narrow" w:hAnsi="Arial Narrow" w:cs="ArialNarrowMTStd-Bold"/>
          <w:b/>
          <w:bCs/>
          <w:color w:val="000000"/>
          <w:spacing w:val="-1"/>
          <w:sz w:val="16"/>
          <w:szCs w:val="16"/>
        </w:rPr>
        <w:tab/>
        <w:t>Serum or Urine (Blade Application)</w:t>
      </w:r>
    </w:p>
    <w:p w14:paraId="5925D4B4" w14:textId="4514EFF7" w:rsidR="00A9784E" w:rsidRPr="00A9784E" w:rsidRDefault="00CF4993" w:rsidP="007602FC">
      <w:pPr>
        <w:widowControl w:val="0"/>
        <w:tabs>
          <w:tab w:val="left" w:pos="180"/>
          <w:tab w:val="left" w:pos="45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180"/>
        <w:textAlignment w:val="center"/>
        <w:rPr>
          <w:rFonts w:ascii="Arial Narrow" w:hAnsi="Arial Narrow" w:cs="ArialNarrowMTStd"/>
          <w:color w:val="000000"/>
          <w:spacing w:val="-1"/>
          <w:sz w:val="16"/>
          <w:szCs w:val="16"/>
        </w:rPr>
      </w:pPr>
      <w:r w:rsidRPr="00CF4993">
        <w:rPr>
          <w:rFonts w:ascii="Arial Narrow" w:hAnsi="Arial Narrow" w:cs="ArialNarrowMTStd-Bold"/>
          <w:color w:val="000000"/>
          <w:spacing w:val="-1"/>
          <w:sz w:val="16"/>
          <w:szCs w:val="16"/>
        </w:rPr>
        <w:t>1.</w:t>
      </w:r>
      <w:r w:rsidRPr="00CF4993">
        <w:rPr>
          <w:rFonts w:ascii="Arial Narrow" w:hAnsi="Arial Narrow" w:cs="ArialNarrowMTStd-Bold"/>
          <w:color w:val="000000"/>
          <w:spacing w:val="-1"/>
          <w:sz w:val="16"/>
          <w:szCs w:val="16"/>
        </w:rPr>
        <w:tab/>
      </w:r>
      <w:r w:rsidR="00A9784E" w:rsidRPr="00A9784E">
        <w:rPr>
          <w:rFonts w:ascii="Arial Narrow" w:hAnsi="Arial Narrow" w:cs="ArialNarrowMTStd-Bold"/>
          <w:color w:val="000000"/>
          <w:spacing w:val="-1"/>
          <w:sz w:val="16"/>
          <w:szCs w:val="16"/>
        </w:rPr>
        <w:t>With the appropriate test name on the display, press the</w:t>
      </w:r>
      <w:r w:rsidR="00A9784E" w:rsidRPr="00A9784E">
        <w:rPr>
          <w:rFonts w:ascii="Arial Narrow" w:hAnsi="Arial Narrow" w:cs="ArialNarrowMTStd-Bold"/>
          <w:b/>
          <w:bCs/>
          <w:color w:val="000000"/>
          <w:spacing w:val="-1"/>
          <w:sz w:val="16"/>
          <w:szCs w:val="16"/>
        </w:rPr>
        <w:t xml:space="preserve"> START/STOP </w:t>
      </w:r>
      <w:r w:rsidR="00A9784E" w:rsidRPr="00A9784E">
        <w:rPr>
          <w:rFonts w:ascii="Arial Narrow" w:hAnsi="Arial Narrow" w:cs="ArialNarrowMTStd"/>
          <w:color w:val="000000"/>
          <w:spacing w:val="-1"/>
          <w:sz w:val="16"/>
          <w:szCs w:val="16"/>
        </w:rPr>
        <w:t xml:space="preserve">button. An option to either begin the test or skip the operation will be presented. Press </w:t>
      </w:r>
      <w:r w:rsidR="00A9784E" w:rsidRPr="00A9784E">
        <w:rPr>
          <w:rFonts w:ascii="Arial Narrow" w:hAnsi="Arial Narrow" w:cs="ArialNarrowMTStd-Bold"/>
          <w:b/>
          <w:bCs/>
          <w:color w:val="000000"/>
          <w:spacing w:val="-1"/>
          <w:sz w:val="16"/>
          <w:szCs w:val="16"/>
        </w:rPr>
        <w:t>START/STOP</w:t>
      </w:r>
      <w:r w:rsidR="00A9784E" w:rsidRPr="00A9784E">
        <w:rPr>
          <w:rFonts w:ascii="Arial Narrow" w:hAnsi="Arial Narrow" w:cs="ArialNarrowMTStd"/>
          <w:color w:val="000000"/>
          <w:spacing w:val="-1"/>
          <w:sz w:val="16"/>
          <w:szCs w:val="16"/>
        </w:rPr>
        <w:t xml:space="preserve"> to begin.</w:t>
      </w:r>
    </w:p>
    <w:p w14:paraId="1B5DF308" w14:textId="4F46B151"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lastRenderedPageBreak/>
        <w:tab/>
      </w:r>
      <w:r w:rsidRPr="00A9784E">
        <w:rPr>
          <w:rFonts w:ascii="Arial Narrow" w:hAnsi="Arial Narrow" w:cs="ArialNarrowMTStd"/>
          <w:color w:val="000000"/>
          <w:spacing w:val="-1"/>
          <w:sz w:val="16"/>
          <w:szCs w:val="16"/>
        </w:rPr>
        <w:tab/>
        <w:t>2.</w:t>
      </w:r>
      <w:r w:rsidRPr="00A9784E">
        <w:rPr>
          <w:rFonts w:ascii="Arial Narrow" w:hAnsi="Arial Narrow" w:cs="ArialNarrowMTStd"/>
          <w:color w:val="000000"/>
          <w:spacing w:val="-1"/>
          <w:sz w:val="16"/>
          <w:szCs w:val="16"/>
        </w:rPr>
        <w:tab/>
        <w:t>The SPIFE 3000 will apply samples onto the gel and start electrophoresis, then beep when electrophoresis is complete. Proceed to Step V.</w:t>
      </w:r>
    </w:p>
    <w:p w14:paraId="7E41341F"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b/>
          <w:bCs/>
          <w:color w:val="000000"/>
          <w:spacing w:val="-1"/>
          <w:sz w:val="16"/>
          <w:szCs w:val="16"/>
        </w:rPr>
      </w:pPr>
      <w:r w:rsidRPr="00A9784E">
        <w:rPr>
          <w:rFonts w:ascii="Arial Narrow" w:hAnsi="Arial Narrow" w:cs="ArialNarrowMTStd"/>
          <w:b/>
          <w:bCs/>
          <w:color w:val="000000"/>
          <w:spacing w:val="-1"/>
          <w:sz w:val="16"/>
          <w:szCs w:val="16"/>
        </w:rPr>
        <w:tab/>
        <w:t>B.</w:t>
      </w:r>
      <w:r w:rsidRPr="00A9784E">
        <w:rPr>
          <w:rFonts w:ascii="Arial Narrow" w:hAnsi="Arial Narrow" w:cs="ArialNarrowMTStd"/>
          <w:b/>
          <w:bCs/>
          <w:color w:val="000000"/>
          <w:spacing w:val="-1"/>
          <w:sz w:val="16"/>
          <w:szCs w:val="16"/>
        </w:rPr>
        <w:tab/>
        <w:t xml:space="preserve">Urine/CSF (Template Application) </w:t>
      </w:r>
    </w:p>
    <w:p w14:paraId="26798EA3" w14:textId="14B3413C" w:rsidR="00A9784E" w:rsidRPr="00A9784E" w:rsidRDefault="00CF4993" w:rsidP="007602FC">
      <w:pPr>
        <w:widowControl w:val="0"/>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18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1.</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With the appropriate test name on the display, press the </w:t>
      </w:r>
      <w:r w:rsidR="00A9784E" w:rsidRPr="00A9784E">
        <w:rPr>
          <w:rFonts w:ascii="Arial Narrow" w:hAnsi="Arial Narrow" w:cs="ArialNarrowMTStd-Bold"/>
          <w:b/>
          <w:bCs/>
          <w:color w:val="000000"/>
          <w:spacing w:val="-1"/>
          <w:sz w:val="16"/>
          <w:szCs w:val="16"/>
        </w:rPr>
        <w:t>START/STOP</w:t>
      </w:r>
      <w:r w:rsidR="00A9784E" w:rsidRPr="00A9784E">
        <w:rPr>
          <w:rFonts w:ascii="Arial Narrow" w:hAnsi="Arial Narrow" w:cs="ArialNarrowMTStd"/>
          <w:color w:val="000000"/>
          <w:spacing w:val="-1"/>
          <w:sz w:val="16"/>
          <w:szCs w:val="16"/>
        </w:rPr>
        <w:t xml:space="preserve"> button. An option to either begin the test or skip the operation will be presented. Press </w:t>
      </w:r>
      <w:r w:rsidR="00A9784E" w:rsidRPr="00A9784E">
        <w:rPr>
          <w:rFonts w:ascii="Arial Narrow" w:hAnsi="Arial Narrow" w:cs="ArialNarrowMTStd-Bold"/>
          <w:b/>
          <w:bCs/>
          <w:color w:val="000000"/>
          <w:spacing w:val="-1"/>
          <w:sz w:val="16"/>
          <w:szCs w:val="16"/>
        </w:rPr>
        <w:t>START/STOP</w:t>
      </w:r>
      <w:r w:rsidR="00A9784E" w:rsidRPr="00A9784E">
        <w:rPr>
          <w:rFonts w:ascii="Arial Narrow" w:hAnsi="Arial Narrow" w:cs="ArialNarrowMTStd"/>
          <w:color w:val="000000"/>
          <w:spacing w:val="-1"/>
          <w:sz w:val="16"/>
          <w:szCs w:val="16"/>
        </w:rPr>
        <w:t xml:space="preserve"> to begin. Open the chamber lid.</w:t>
      </w:r>
    </w:p>
    <w:p w14:paraId="2061C2FB" w14:textId="44D6789D" w:rsidR="00A9784E" w:rsidRPr="00A9784E" w:rsidRDefault="00CF4993"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2.</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Place 3 µL of each sample onto the slits in the template (one protein and five immunofixation) for each patient. Apply the samples as quickly as possible.</w:t>
      </w:r>
    </w:p>
    <w:p w14:paraId="6181E0C3" w14:textId="48D538B8" w:rsidR="00A9784E" w:rsidRPr="00A9784E" w:rsidRDefault="00CF4993"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3.</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Close the chamber lid, and press the </w:t>
      </w:r>
      <w:r w:rsidR="00A9784E" w:rsidRPr="00A9784E">
        <w:rPr>
          <w:rFonts w:ascii="Arial Narrow" w:hAnsi="Arial Narrow" w:cs="ArialNarrowMTStd-Bold"/>
          <w:b/>
          <w:bCs/>
          <w:color w:val="000000"/>
          <w:spacing w:val="-1"/>
          <w:sz w:val="16"/>
          <w:szCs w:val="16"/>
        </w:rPr>
        <w:t>TEST SELECT/CONTINUE</w:t>
      </w:r>
      <w:r w:rsidR="00A9784E" w:rsidRPr="00A9784E">
        <w:rPr>
          <w:rFonts w:ascii="Arial Narrow" w:hAnsi="Arial Narrow" w:cs="ArialNarrowMTStd"/>
          <w:color w:val="000000"/>
          <w:spacing w:val="-1"/>
          <w:sz w:val="16"/>
          <w:szCs w:val="16"/>
        </w:rPr>
        <w:t xml:space="preserve"> button for the electrophoresis chamber. Sample application will be timed for 5 minutes. </w:t>
      </w:r>
    </w:p>
    <w:p w14:paraId="4E9880EA" w14:textId="5AEFBBA0" w:rsidR="00A9784E" w:rsidRPr="00A9784E" w:rsidRDefault="00CF4993"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4.</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After sample application is complete, open the chamber lid and gently blot each template with a Blotter A-Plus.</w:t>
      </w:r>
    </w:p>
    <w:p w14:paraId="4B96764F" w14:textId="571090B2" w:rsidR="00A9784E" w:rsidRPr="00A9784E" w:rsidRDefault="00CF4993"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5.</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Carefully remove the blotter(s) and template(s) and discard as biohazardous waste.</w:t>
      </w:r>
    </w:p>
    <w:p w14:paraId="6645A4B7" w14:textId="538740D2" w:rsidR="00A9784E" w:rsidRPr="00A9784E" w:rsidRDefault="00CF4993" w:rsidP="00BF7D41">
      <w:pPr>
        <w:widowControl w:val="0"/>
        <w:tabs>
          <w:tab w:val="left" w:pos="180"/>
          <w:tab w:val="left" w:pos="45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540" w:hanging="18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6.</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Close the chamber lid, and press the </w:t>
      </w:r>
      <w:r w:rsidR="00A9784E" w:rsidRPr="00A9784E">
        <w:rPr>
          <w:rFonts w:ascii="Arial Narrow" w:hAnsi="Arial Narrow" w:cs="ArialNarrowMTStd-Bold"/>
          <w:b/>
          <w:bCs/>
          <w:color w:val="000000"/>
          <w:spacing w:val="-1"/>
          <w:sz w:val="16"/>
          <w:szCs w:val="16"/>
        </w:rPr>
        <w:t>TEST SELECT/CONTINUE</w:t>
      </w:r>
      <w:r w:rsidR="00A9784E" w:rsidRPr="00A9784E">
        <w:rPr>
          <w:rFonts w:ascii="Arial Narrow" w:hAnsi="Arial Narrow" w:cs="ArialNarrowMTStd"/>
          <w:color w:val="000000"/>
          <w:spacing w:val="-1"/>
          <w:sz w:val="16"/>
          <w:szCs w:val="16"/>
        </w:rPr>
        <w:t xml:space="preserve"> button to start electrophoresis. The instrument will beep when electrophoresis is complete. </w:t>
      </w:r>
    </w:p>
    <w:p w14:paraId="18CCEF87" w14:textId="5441DE4D"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b/>
          <w:bCs/>
          <w:color w:val="000000"/>
          <w:spacing w:val="-1"/>
          <w:sz w:val="16"/>
          <w:szCs w:val="16"/>
        </w:rPr>
      </w:pPr>
      <w:r w:rsidRPr="00A9784E">
        <w:rPr>
          <w:rFonts w:ascii="Arial Narrow" w:hAnsi="Arial Narrow" w:cs="ArialNarrowMTStd"/>
          <w:b/>
          <w:bCs/>
          <w:color w:val="000000"/>
          <w:spacing w:val="-1"/>
          <w:sz w:val="16"/>
          <w:szCs w:val="16"/>
        </w:rPr>
        <w:t>V.</w:t>
      </w:r>
      <w:r w:rsidRPr="00A9784E">
        <w:rPr>
          <w:rFonts w:ascii="Arial Narrow" w:hAnsi="Arial Narrow" w:cs="ArialNarrowMTStd"/>
          <w:b/>
          <w:bCs/>
          <w:color w:val="000000"/>
          <w:spacing w:val="-1"/>
          <w:sz w:val="16"/>
          <w:szCs w:val="16"/>
        </w:rPr>
        <w:tab/>
        <w:t>Immunofixation</w:t>
      </w:r>
    </w:p>
    <w:p w14:paraId="090DC8DE" w14:textId="7DFA23A9" w:rsidR="00A9784E" w:rsidRPr="00A61E62" w:rsidRDefault="00BE7CC0"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b/>
          <w:bCs/>
          <w:color w:val="000000"/>
          <w:spacing w:val="-1"/>
          <w:sz w:val="16"/>
          <w:szCs w:val="16"/>
        </w:rPr>
      </w:pPr>
      <w:r w:rsidRPr="002963AD">
        <w:rPr>
          <w:rFonts w:ascii="Arial Narrow" w:hAnsi="Arial Narrow" w:cs="ArialNarrowMTStd"/>
          <w:noProof/>
          <w:color w:val="000000"/>
          <w:spacing w:val="-1"/>
          <w:sz w:val="16"/>
          <w:szCs w:val="16"/>
        </w:rPr>
        <w:drawing>
          <wp:anchor distT="0" distB="0" distL="114300" distR="114300" simplePos="0" relativeHeight="251662336" behindDoc="1" locked="0" layoutInCell="1" allowOverlap="1" wp14:anchorId="6A5C9939" wp14:editId="16E59EF3">
            <wp:simplePos x="0" y="0"/>
            <wp:positionH relativeFrom="column">
              <wp:posOffset>5420995</wp:posOffset>
            </wp:positionH>
            <wp:positionV relativeFrom="paragraph">
              <wp:posOffset>36195</wp:posOffset>
            </wp:positionV>
            <wp:extent cx="916305" cy="2579370"/>
            <wp:effectExtent l="0" t="0" r="0" b="11430"/>
            <wp:wrapTight wrapText="bothSides">
              <wp:wrapPolygon edited="0">
                <wp:start x="0" y="0"/>
                <wp:lineTo x="0" y="6168"/>
                <wp:lineTo x="2994" y="10210"/>
                <wp:lineTo x="599" y="12762"/>
                <wp:lineTo x="599" y="13613"/>
                <wp:lineTo x="2994" y="13613"/>
                <wp:lineTo x="9580" y="17016"/>
                <wp:lineTo x="3593" y="17016"/>
                <wp:lineTo x="1198" y="17867"/>
                <wp:lineTo x="2395" y="21483"/>
                <wp:lineTo x="5988" y="21483"/>
                <wp:lineTo x="7784" y="21483"/>
                <wp:lineTo x="20358" y="20632"/>
                <wp:lineTo x="18561" y="17016"/>
                <wp:lineTo x="20956" y="13613"/>
                <wp:lineTo x="20956" y="11699"/>
                <wp:lineTo x="18561" y="11061"/>
                <wp:lineTo x="9580" y="10210"/>
                <wp:lineTo x="14969" y="10210"/>
                <wp:lineTo x="19759" y="8508"/>
                <wp:lineTo x="209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16305" cy="2579370"/>
                    </a:xfrm>
                    <a:prstGeom prst="rect">
                      <a:avLst/>
                    </a:prstGeom>
                  </pic:spPr>
                </pic:pic>
              </a:graphicData>
            </a:graphic>
            <wp14:sizeRelH relativeFrom="page">
              <wp14:pctWidth>0</wp14:pctWidth>
            </wp14:sizeRelH>
            <wp14:sizeRelV relativeFrom="page">
              <wp14:pctHeight>0</wp14:pctHeight>
            </wp14:sizeRelV>
          </wp:anchor>
        </w:drawing>
      </w:r>
      <w:r w:rsidR="00A9784E" w:rsidRPr="00A61E62">
        <w:rPr>
          <w:rFonts w:ascii="Arial Narrow" w:hAnsi="Arial Narrow" w:cs="ArialNarrowMTStd"/>
          <w:b/>
          <w:bCs/>
          <w:color w:val="000000"/>
          <w:spacing w:val="-1"/>
          <w:sz w:val="16"/>
          <w:szCs w:val="16"/>
        </w:rPr>
        <w:tab/>
        <w:t xml:space="preserve">Serum, CSF and Urine </w:t>
      </w:r>
    </w:p>
    <w:p w14:paraId="70DF9050" w14:textId="0B63E1BA" w:rsidR="00A9784E" w:rsidRPr="00A9784E" w:rsidRDefault="00CF4993" w:rsidP="00CF499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 xml:space="preserve">1. </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When electrophoresis is complete, open the chamber lid and remove the carbon electrodes. </w:t>
      </w:r>
    </w:p>
    <w:p w14:paraId="4BB03896" w14:textId="498CDE8D" w:rsidR="00A9784E" w:rsidRPr="00A9784E" w:rsidRDefault="00CF4993" w:rsidP="007602FC">
      <w:pPr>
        <w:widowControl w:val="0"/>
        <w:tabs>
          <w:tab w:val="left" w:pos="27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18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 xml:space="preserve">2. </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Using the Gel Block Remover, remove and discard both gel blocks. Use a lint-free tissue to wipe around the edges of the gel backing to remove any excess moisture. </w:t>
      </w:r>
    </w:p>
    <w:p w14:paraId="42779F25"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t xml:space="preserve">3. </w:t>
      </w:r>
      <w:r w:rsidRPr="00A9784E">
        <w:rPr>
          <w:rFonts w:ascii="Arial Narrow" w:hAnsi="Arial Narrow" w:cs="ArialNarrowMTStd"/>
          <w:color w:val="000000"/>
          <w:spacing w:val="-1"/>
          <w:sz w:val="16"/>
          <w:szCs w:val="16"/>
        </w:rPr>
        <w:tab/>
        <w:t xml:space="preserve">Apply IFE Controls </w:t>
      </w:r>
    </w:p>
    <w:p w14:paraId="02212151" w14:textId="6CF544D7" w:rsidR="00A9784E" w:rsidRPr="00A9784E" w:rsidRDefault="00CF4993" w:rsidP="00CF499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Carefully blot the control wells with an Applicator Swab to remove excess buffer. </w:t>
      </w:r>
    </w:p>
    <w:p w14:paraId="4C07CFDB" w14:textId="1DC1906E" w:rsidR="00A9784E" w:rsidRPr="00A9784E" w:rsidRDefault="00CF4993" w:rsidP="007602FC">
      <w:pPr>
        <w:widowControl w:val="0"/>
        <w:tabs>
          <w:tab w:val="left" w:pos="180"/>
          <w:tab w:val="left" w:pos="45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b.</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Apply 1 µL of the control to the appropriate wells. The IgG Kappa control is applied to the “G” and “Kappa” wells. The IgA Lambda control is applied to the “A” and “Lambda” wells and the IgM control is applied to the “M” well only.</w:t>
      </w:r>
    </w:p>
    <w:p w14:paraId="62BDDD93" w14:textId="7738C59C" w:rsidR="00A9784E" w:rsidRPr="00A9784E" w:rsidRDefault="00CF4993"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r>
      <w:r>
        <w:rPr>
          <w:rFonts w:ascii="Arial Narrow" w:hAnsi="Arial Narrow" w:cs="ArialNarrowMTStd"/>
          <w:color w:val="000000"/>
          <w:spacing w:val="-1"/>
          <w:sz w:val="16"/>
          <w:szCs w:val="16"/>
        </w:rPr>
        <w:tab/>
        <w:t>c.</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Close the chamber lid and allow the controls to absorb into the agarose for three minutes. </w:t>
      </w:r>
    </w:p>
    <w:p w14:paraId="28EA3927" w14:textId="7D2773C1" w:rsidR="00A9784E" w:rsidRPr="00A9784E" w:rsidRDefault="00CF4993" w:rsidP="007602FC">
      <w:pPr>
        <w:widowControl w:val="0"/>
        <w:tabs>
          <w:tab w:val="left" w:pos="27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18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4.</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Pour the contents of the Fixative vial and each antisera vial into the appropriately labeled wells of the Antisera Tray. Cover the tray when not in use. Store tray and antisera at 2 to 8°C. </w:t>
      </w:r>
    </w:p>
    <w:p w14:paraId="3C9F6476" w14:textId="625046C7" w:rsidR="00A9784E" w:rsidRPr="00A9784E" w:rsidRDefault="00A9784E" w:rsidP="007602FC">
      <w:pPr>
        <w:widowControl w:val="0"/>
        <w:tabs>
          <w:tab w:val="left" w:pos="27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180"/>
        <w:textAlignment w:val="center"/>
        <w:rPr>
          <w:rFonts w:ascii="Arial Narrow" w:hAnsi="Arial Narrow" w:cs="ArialNarrowMTStd"/>
          <w:color w:val="000000"/>
          <w:spacing w:val="-3"/>
          <w:sz w:val="16"/>
          <w:szCs w:val="16"/>
        </w:rPr>
      </w:pPr>
      <w:r w:rsidRPr="00A9784E">
        <w:rPr>
          <w:rFonts w:ascii="Arial Narrow" w:hAnsi="Arial Narrow" w:cs="ArialNarrowMTStd"/>
          <w:color w:val="000000"/>
          <w:spacing w:val="-3"/>
          <w:sz w:val="16"/>
          <w:szCs w:val="16"/>
        </w:rPr>
        <w:t>5.</w:t>
      </w:r>
      <w:r w:rsidRPr="00A9784E">
        <w:rPr>
          <w:rFonts w:ascii="Arial Narrow" w:hAnsi="Arial Narrow" w:cs="ArialNarrowMTStd"/>
          <w:color w:val="000000"/>
          <w:spacing w:val="-3"/>
          <w:sz w:val="16"/>
          <w:szCs w:val="16"/>
        </w:rPr>
        <w:tab/>
      </w:r>
      <w:r w:rsidRPr="00A9784E">
        <w:rPr>
          <w:rFonts w:ascii="Arial Narrow" w:hAnsi="Arial Narrow" w:cs="ArialNarrowMTStd"/>
          <w:color w:val="000000"/>
          <w:spacing w:val="-2"/>
          <w:sz w:val="16"/>
          <w:szCs w:val="16"/>
        </w:rPr>
        <w:t>Place six (6) tips onto the appropriate Pipettor. Note that one side of the Tip Spacer is concave around the holes. Holding the pipettor with the tips up, slide the concave side of the spacer down over the tips so that the tips are aligned properly.</w:t>
      </w:r>
    </w:p>
    <w:p w14:paraId="49DDCDCC" w14:textId="54957629" w:rsidR="00A9784E" w:rsidRPr="00A9784E" w:rsidRDefault="007602FC" w:rsidP="007602F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27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6.</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Open the chamber lid. Holding the template by the handles, gently place the Antisera Template onto the surface of the gel such that the round alignment hole is positioned on the pin to the left and the obround hole fits over the alignment pin on the right. No further pressure is needed. </w:t>
      </w:r>
    </w:p>
    <w:p w14:paraId="5D2CD729" w14:textId="0DC50F46" w:rsidR="00A9784E" w:rsidRPr="00A9784E" w:rsidRDefault="007602FC" w:rsidP="007602F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27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7.</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Using a pipettor, aspirate 50 µL of Fixative and Antisera from the Antisera Tray. Dispense the fixative and antisera quickly into the oval slots at the right end of each antisera channel in the template. </w:t>
      </w:r>
    </w:p>
    <w:p w14:paraId="1C4727BF" w14:textId="62C992F5" w:rsidR="00A9784E" w:rsidRPr="00A9784E" w:rsidRDefault="007602FC" w:rsidP="007602F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27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8.</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Close the chamber lid and press the </w:t>
      </w:r>
      <w:r w:rsidR="00A9784E" w:rsidRPr="00A9784E">
        <w:rPr>
          <w:rFonts w:ascii="Arial Narrow" w:hAnsi="Arial Narrow" w:cs="ArialNarrowMTStd-Bold"/>
          <w:b/>
          <w:bCs/>
          <w:color w:val="000000"/>
          <w:spacing w:val="-1"/>
          <w:sz w:val="16"/>
          <w:szCs w:val="16"/>
        </w:rPr>
        <w:t>TEST SELECT/CONTINUE</w:t>
      </w:r>
      <w:r w:rsidR="00A9784E" w:rsidRPr="00A9784E">
        <w:rPr>
          <w:rFonts w:ascii="Arial Narrow" w:hAnsi="Arial Narrow" w:cs="ArialNarrowMTStd"/>
          <w:color w:val="000000"/>
          <w:spacing w:val="-1"/>
          <w:sz w:val="16"/>
          <w:szCs w:val="16"/>
        </w:rPr>
        <w:t xml:space="preserve"> button to continue with antisera absorption. After the absorption time, the instrument will beep. </w:t>
      </w:r>
    </w:p>
    <w:p w14:paraId="70CC9AC8" w14:textId="28E3A7E4" w:rsidR="00A9784E" w:rsidRPr="00A9784E" w:rsidRDefault="007602FC" w:rsidP="007602F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36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9.</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When antisera absorption is complete, open the chamber lid. Place one Blotter Comb into the slots on the right end of the antisera channels such that the tips of the combs touch the gel. Close the chamber lid and press the </w:t>
      </w:r>
      <w:r w:rsidR="00A9784E" w:rsidRPr="00A9784E">
        <w:rPr>
          <w:rFonts w:ascii="Arial Narrow" w:hAnsi="Arial Narrow" w:cs="ArialNarrowMTStd-Bold"/>
          <w:b/>
          <w:bCs/>
          <w:color w:val="000000"/>
          <w:spacing w:val="-1"/>
          <w:sz w:val="16"/>
          <w:szCs w:val="16"/>
        </w:rPr>
        <w:t>TEST SELECT/CONTINUE</w:t>
      </w:r>
      <w:r w:rsidR="00A9784E" w:rsidRPr="00A9784E">
        <w:rPr>
          <w:rFonts w:ascii="Arial Narrow" w:hAnsi="Arial Narrow" w:cs="ArialNarrowMTStd"/>
          <w:color w:val="000000"/>
          <w:spacing w:val="-1"/>
          <w:sz w:val="16"/>
          <w:szCs w:val="16"/>
        </w:rPr>
        <w:t xml:space="preserve"> button. After the preliminary blot, the instrument will beep. </w:t>
      </w:r>
    </w:p>
    <w:p w14:paraId="745AE709" w14:textId="37279AFB" w:rsidR="00A9784E" w:rsidRPr="00A9784E" w:rsidRDefault="007602FC" w:rsidP="007602F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36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 xml:space="preserve">   10.</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Remove the Blotter Combs and the Antisera Template. Gently blot the gel surface with a Blotter C, then remove the blotter. Place a SPIFE Blotter J on the surface of the gel. Place the Antisera Template on top of the Blotter J. Close the chamber lid and press the </w:t>
      </w:r>
      <w:r w:rsidR="00A9784E" w:rsidRPr="00A9784E">
        <w:rPr>
          <w:rFonts w:ascii="Arial Narrow" w:hAnsi="Arial Narrow" w:cs="ArialNarrowMTStd-Bold"/>
          <w:b/>
          <w:bCs/>
          <w:color w:val="000000"/>
          <w:spacing w:val="-1"/>
          <w:sz w:val="16"/>
          <w:szCs w:val="16"/>
        </w:rPr>
        <w:t>TEST SELECT/CONTINUE</w:t>
      </w:r>
      <w:r w:rsidR="00A9784E" w:rsidRPr="00A9784E">
        <w:rPr>
          <w:rFonts w:ascii="Arial Narrow" w:hAnsi="Arial Narrow" w:cs="ArialNarrowMTStd"/>
          <w:color w:val="000000"/>
          <w:spacing w:val="-1"/>
          <w:sz w:val="16"/>
          <w:szCs w:val="16"/>
        </w:rPr>
        <w:t xml:space="preserve"> button. The final blot will be timed for 5 minutes.</w:t>
      </w:r>
    </w:p>
    <w:p w14:paraId="5E5E3230" w14:textId="604B9F3A" w:rsidR="00A9784E" w:rsidRPr="00A9784E" w:rsidRDefault="007602FC" w:rsidP="007602F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36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 xml:space="preserve">   11.</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When the beeper sounds, open the chamber lid and remove the Antisera Template and the blotter. Lay one electrode across each end of the gel to prevent curling during the drying step. Close the chamber lid and press the </w:t>
      </w:r>
      <w:r w:rsidR="00A9784E" w:rsidRPr="00A9784E">
        <w:rPr>
          <w:rFonts w:ascii="Arial Narrow" w:hAnsi="Arial Narrow" w:cs="ArialNarrowMTStd-Bold"/>
          <w:b/>
          <w:bCs/>
          <w:color w:val="000000"/>
          <w:spacing w:val="-1"/>
          <w:sz w:val="16"/>
          <w:szCs w:val="16"/>
        </w:rPr>
        <w:t>TEST SELECT/CONTINUE</w:t>
      </w:r>
      <w:r w:rsidR="00A9784E" w:rsidRPr="00A9784E">
        <w:rPr>
          <w:rFonts w:ascii="Arial Narrow" w:hAnsi="Arial Narrow" w:cs="ArialNarrowMTStd"/>
          <w:color w:val="000000"/>
          <w:spacing w:val="-1"/>
          <w:sz w:val="16"/>
          <w:szCs w:val="16"/>
        </w:rPr>
        <w:t xml:space="preserve"> button. The gel will be predried in the electrophoresis chamber.</w:t>
      </w:r>
    </w:p>
    <w:p w14:paraId="5EB84742" w14:textId="26C06048" w:rsidR="00A9784E" w:rsidRPr="00A9784E" w:rsidRDefault="00A9784E" w:rsidP="007602F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NOTE:</w:t>
      </w:r>
      <w:r w:rsidRPr="00A9784E">
        <w:rPr>
          <w:rFonts w:ascii="Arial Narrow" w:hAnsi="Arial Narrow" w:cs="ArialNarrowMTStd"/>
          <w:color w:val="000000"/>
          <w:spacing w:val="-1"/>
          <w:sz w:val="16"/>
          <w:szCs w:val="16"/>
        </w:rPr>
        <w:t xml:space="preserve"> Do not allow antisera to dry on the template. The Antisera Template should be cleaned with a mild biocidal detergent. The template may also be scrubbed with a soft brush to remove any antisera residue. Rinse with deionized water and wipe completely dry. </w:t>
      </w:r>
    </w:p>
    <w:p w14:paraId="5E92976D" w14:textId="06F555B0" w:rsidR="00A9784E" w:rsidRPr="00A9784E" w:rsidRDefault="007602FC"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 xml:space="preserve">   12.</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After the gel has been predried, carefully remove the gel from the electrophoresis chamber.</w:t>
      </w:r>
    </w:p>
    <w:p w14:paraId="38C81261"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b/>
          <w:bCs/>
          <w:color w:val="000000"/>
          <w:spacing w:val="-1"/>
          <w:sz w:val="16"/>
          <w:szCs w:val="16"/>
        </w:rPr>
      </w:pPr>
      <w:r w:rsidRPr="00A9784E">
        <w:rPr>
          <w:rFonts w:ascii="Arial Narrow" w:hAnsi="Arial Narrow" w:cs="ArialNarrowMTStd"/>
          <w:b/>
          <w:bCs/>
          <w:color w:val="000000"/>
          <w:spacing w:val="-1"/>
          <w:sz w:val="16"/>
          <w:szCs w:val="16"/>
        </w:rPr>
        <w:t>VI.</w:t>
      </w:r>
      <w:r w:rsidRPr="00A9784E">
        <w:rPr>
          <w:rFonts w:ascii="Arial Narrow" w:hAnsi="Arial Narrow" w:cs="ArialNarrowMTStd"/>
          <w:b/>
          <w:bCs/>
          <w:color w:val="000000"/>
          <w:spacing w:val="-1"/>
          <w:sz w:val="16"/>
          <w:szCs w:val="16"/>
        </w:rPr>
        <w:tab/>
        <w:t>Washing, Staining and Destaining</w:t>
      </w:r>
    </w:p>
    <w:p w14:paraId="6E75EEA6" w14:textId="77777777" w:rsidR="00A9784E" w:rsidRPr="00124EF7"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b/>
          <w:bCs/>
          <w:color w:val="000000"/>
          <w:spacing w:val="-1"/>
          <w:sz w:val="16"/>
          <w:szCs w:val="16"/>
        </w:rPr>
      </w:pPr>
      <w:r w:rsidRPr="00A9784E">
        <w:rPr>
          <w:rFonts w:ascii="Arial Narrow" w:hAnsi="Arial Narrow" w:cs="ArialNarrowMTStd"/>
          <w:color w:val="000000"/>
          <w:spacing w:val="-1"/>
          <w:sz w:val="16"/>
          <w:szCs w:val="16"/>
        </w:rPr>
        <w:tab/>
      </w:r>
      <w:r w:rsidRPr="00124EF7">
        <w:rPr>
          <w:rFonts w:ascii="Arial Narrow" w:hAnsi="Arial Narrow" w:cs="ArialNarrowMTStd"/>
          <w:b/>
          <w:bCs/>
          <w:color w:val="000000"/>
          <w:spacing w:val="-1"/>
          <w:sz w:val="16"/>
          <w:szCs w:val="16"/>
        </w:rPr>
        <w:t xml:space="preserve">Serum, CSF and Urine </w:t>
      </w:r>
    </w:p>
    <w:p w14:paraId="3D514739" w14:textId="440BD481" w:rsidR="00A9784E" w:rsidRPr="00A9784E" w:rsidRDefault="007602FC" w:rsidP="009800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36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1.</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With the appropriate test name on the display, press the </w:t>
      </w:r>
      <w:r w:rsidR="00A9784E" w:rsidRPr="00A9784E">
        <w:rPr>
          <w:rFonts w:ascii="Arial Narrow" w:hAnsi="Arial Narrow" w:cs="ArialNarrowMTStd-Bold"/>
          <w:b/>
          <w:bCs/>
          <w:color w:val="000000"/>
          <w:spacing w:val="-1"/>
          <w:sz w:val="16"/>
          <w:szCs w:val="16"/>
        </w:rPr>
        <w:t>START/STOP</w:t>
      </w:r>
      <w:r w:rsidR="00A9784E" w:rsidRPr="00A9784E">
        <w:rPr>
          <w:rFonts w:ascii="Arial Narrow" w:hAnsi="Arial Narrow" w:cs="ArialNarrowMTStd"/>
          <w:color w:val="000000"/>
          <w:spacing w:val="-1"/>
          <w:sz w:val="16"/>
          <w:szCs w:val="16"/>
        </w:rPr>
        <w:t xml:space="preserve"> button. An option to either begin the test or skip the operation will be presented. Press </w:t>
      </w:r>
      <w:r w:rsidR="00A9784E" w:rsidRPr="00A9784E">
        <w:rPr>
          <w:rFonts w:ascii="Arial Narrow" w:hAnsi="Arial Narrow" w:cs="ArialNarrowMTStd-Bold"/>
          <w:b/>
          <w:bCs/>
          <w:color w:val="000000"/>
          <w:spacing w:val="-1"/>
          <w:sz w:val="16"/>
          <w:szCs w:val="16"/>
        </w:rPr>
        <w:t>START/STOP</w:t>
      </w:r>
      <w:r w:rsidR="00A9784E" w:rsidRPr="00A9784E">
        <w:rPr>
          <w:rFonts w:ascii="Arial Narrow" w:hAnsi="Arial Narrow" w:cs="ArialNarrowMTStd"/>
          <w:color w:val="000000"/>
          <w:spacing w:val="-1"/>
          <w:sz w:val="16"/>
          <w:szCs w:val="16"/>
        </w:rPr>
        <w:t xml:space="preserve"> to begin. </w:t>
      </w:r>
    </w:p>
    <w:p w14:paraId="7226255A" w14:textId="0EAE3545" w:rsidR="00A9784E" w:rsidRPr="00A9784E" w:rsidRDefault="007602FC"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2.</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Press the </w:t>
      </w:r>
      <w:r w:rsidR="00A9784E" w:rsidRPr="00A9784E">
        <w:rPr>
          <w:rFonts w:ascii="Arial Narrow" w:hAnsi="Arial Narrow" w:cs="ArialNarrowMTStd-Bold"/>
          <w:b/>
          <w:bCs/>
          <w:color w:val="000000"/>
          <w:spacing w:val="-1"/>
          <w:sz w:val="16"/>
          <w:szCs w:val="16"/>
        </w:rPr>
        <w:t>TEST SELECT/CONTINUE</w:t>
      </w:r>
      <w:r w:rsidR="00A9784E" w:rsidRPr="00A9784E">
        <w:rPr>
          <w:rFonts w:ascii="Arial Narrow" w:hAnsi="Arial Narrow" w:cs="ArialNarrowMTStd"/>
          <w:color w:val="000000"/>
          <w:spacing w:val="-1"/>
          <w:sz w:val="16"/>
          <w:szCs w:val="16"/>
        </w:rPr>
        <w:t xml:space="preserve"> button. This will initiate the chamber prerinse cycle. </w:t>
      </w:r>
    </w:p>
    <w:p w14:paraId="3C73F11F" w14:textId="0B60D6A1" w:rsidR="00A9784E" w:rsidRPr="00A9784E" w:rsidRDefault="00A9784E" w:rsidP="009800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360"/>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ab/>
      </w:r>
      <w:r w:rsidR="007602FC">
        <w:rPr>
          <w:rFonts w:ascii="Arial Narrow" w:hAnsi="Arial Narrow" w:cs="ArialNarrowMTStd"/>
          <w:color w:val="000000"/>
          <w:spacing w:val="-1"/>
          <w:sz w:val="16"/>
          <w:szCs w:val="16"/>
        </w:rPr>
        <w:t>3.</w:t>
      </w:r>
      <w:r w:rsidR="007602FC">
        <w:rPr>
          <w:rFonts w:ascii="Arial Narrow" w:hAnsi="Arial Narrow" w:cs="ArialNarrowMTStd"/>
          <w:color w:val="000000"/>
          <w:spacing w:val="-1"/>
          <w:sz w:val="16"/>
          <w:szCs w:val="16"/>
        </w:rPr>
        <w:tab/>
      </w:r>
      <w:r w:rsidRPr="00A9784E">
        <w:rPr>
          <w:rFonts w:ascii="Arial Narrow" w:hAnsi="Arial Narrow" w:cs="ArialNarrowMTStd"/>
          <w:color w:val="000000"/>
          <w:spacing w:val="-1"/>
          <w:sz w:val="16"/>
          <w:szCs w:val="16"/>
        </w:rPr>
        <w:t>After the chamber has been rinsed, remove the Gel Holder from the stainer chamber. Attach the gel to the holder by placing the round hole over the left pin and the obround hole over the right pin.</w:t>
      </w:r>
    </w:p>
    <w:p w14:paraId="46F5FCD1" w14:textId="08BC01F2" w:rsidR="00A9784E" w:rsidRPr="00A9784E" w:rsidRDefault="007602FC" w:rsidP="0098002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360" w:hanging="360"/>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4.</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Place the Gel Holder with attached gel into the stainer chamber, with the front of the Gel Holder facing the operator. The gel should face away from the operator. </w:t>
      </w:r>
    </w:p>
    <w:p w14:paraId="65F0AD7F" w14:textId="280EB052" w:rsidR="00A9784E" w:rsidRPr="00A9784E" w:rsidRDefault="007602FC"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5.</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Press the </w:t>
      </w:r>
      <w:r w:rsidR="00A9784E" w:rsidRPr="00A9784E">
        <w:rPr>
          <w:rFonts w:ascii="Arial Narrow" w:hAnsi="Arial Narrow" w:cs="ArialNarrowMTStd-Bold"/>
          <w:b/>
          <w:bCs/>
          <w:color w:val="000000"/>
          <w:spacing w:val="-1"/>
          <w:sz w:val="16"/>
          <w:szCs w:val="16"/>
        </w:rPr>
        <w:t>TEST SELECT/CONTINUE</w:t>
      </w:r>
      <w:r w:rsidR="00A9784E" w:rsidRPr="00A9784E">
        <w:rPr>
          <w:rFonts w:ascii="Arial Narrow" w:hAnsi="Arial Narrow" w:cs="ArialNarrowMTStd"/>
          <w:color w:val="000000"/>
          <w:spacing w:val="-1"/>
          <w:sz w:val="16"/>
          <w:szCs w:val="16"/>
        </w:rPr>
        <w:t xml:space="preserve"> button to begin the staining process. The instrument will wash, stain, destain and dry the gel. </w:t>
      </w:r>
    </w:p>
    <w:p w14:paraId="5D3CDD97" w14:textId="47981430" w:rsidR="00A9784E" w:rsidRPr="00A9784E" w:rsidRDefault="007602FC"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Pr>
          <w:rFonts w:ascii="Arial Narrow" w:hAnsi="Arial Narrow" w:cs="ArialNarrowMTStd"/>
          <w:color w:val="000000"/>
          <w:spacing w:val="-1"/>
          <w:sz w:val="16"/>
          <w:szCs w:val="16"/>
        </w:rPr>
        <w:tab/>
        <w:t>6.</w:t>
      </w:r>
      <w:r>
        <w:rPr>
          <w:rFonts w:ascii="Arial Narrow" w:hAnsi="Arial Narrow" w:cs="ArialNarrowMTStd"/>
          <w:color w:val="000000"/>
          <w:spacing w:val="-1"/>
          <w:sz w:val="16"/>
          <w:szCs w:val="16"/>
        </w:rPr>
        <w:tab/>
      </w:r>
      <w:r w:rsidR="00A9784E" w:rsidRPr="00A9784E">
        <w:rPr>
          <w:rFonts w:ascii="Arial Narrow" w:hAnsi="Arial Narrow" w:cs="ArialNarrowMTStd"/>
          <w:color w:val="000000"/>
          <w:spacing w:val="-1"/>
          <w:sz w:val="16"/>
          <w:szCs w:val="16"/>
        </w:rPr>
        <w:t xml:space="preserve">When the gel has completed the process, the instrument will beep. Remove the Gel Holder from the stainer to view the bands. </w:t>
      </w:r>
    </w:p>
    <w:p w14:paraId="030DDEBF"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Stability of the End Product:</w:t>
      </w:r>
      <w:r w:rsidRPr="00A9784E">
        <w:rPr>
          <w:rFonts w:ascii="Arial Narrow" w:hAnsi="Arial Narrow" w:cs="ArialNarrowMTStd"/>
          <w:color w:val="000000"/>
          <w:spacing w:val="-1"/>
          <w:sz w:val="16"/>
          <w:szCs w:val="16"/>
        </w:rPr>
        <w:t xml:space="preserve"> The completed, stained and dried immunofixation gel is stable for an indefinite period of time. </w:t>
      </w:r>
    </w:p>
    <w:p w14:paraId="462706A6"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Bold"/>
          <w:b/>
          <w:bCs/>
          <w:color w:val="000000"/>
          <w:spacing w:val="-1"/>
          <w:sz w:val="16"/>
          <w:szCs w:val="16"/>
        </w:rPr>
        <w:t>Quality Control:</w:t>
      </w:r>
      <w:r w:rsidRPr="00A9784E">
        <w:rPr>
          <w:rFonts w:ascii="Arial Narrow" w:hAnsi="Arial Narrow" w:cs="ArialNarrowMTStd"/>
          <w:color w:val="000000"/>
          <w:spacing w:val="-1"/>
          <w:sz w:val="16"/>
          <w:szCs w:val="16"/>
        </w:rPr>
        <w:t xml:space="preserve"> The ImmunoFix Controls (Cat. No. 9400) are recommended for use as qualitative controls for verification of the appropriate reactivity of the antisera. The set contains three monoclonal proteins: IgG Kappa, IgA Lambda and IgM. </w:t>
      </w:r>
    </w:p>
    <w:p w14:paraId="6236F029"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20" w:line="288" w:lineRule="auto"/>
        <w:textAlignment w:val="center"/>
        <w:rPr>
          <w:rFonts w:ascii="Arial Narrow" w:hAnsi="Arial Narrow" w:cs="ArialNarrowMTStd"/>
          <w:b/>
          <w:bCs/>
          <w:color w:val="000000"/>
          <w:spacing w:val="-1"/>
          <w:sz w:val="18"/>
          <w:szCs w:val="18"/>
        </w:rPr>
      </w:pPr>
      <w:r w:rsidRPr="00A9784E">
        <w:rPr>
          <w:rFonts w:ascii="Arial Narrow" w:hAnsi="Arial Narrow" w:cs="ArialNarrowMTStd"/>
          <w:b/>
          <w:bCs/>
          <w:color w:val="000000"/>
          <w:spacing w:val="-1"/>
          <w:sz w:val="18"/>
          <w:szCs w:val="18"/>
        </w:rPr>
        <w:t xml:space="preserve">INTERPRETATION OF RESULTS </w:t>
      </w:r>
    </w:p>
    <w:p w14:paraId="70A84E47"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 xml:space="preserve">The majority of monoclonal proteins migrate in the cathodic (gamma) region of the protein pattern. But, due to their abnormality, they may migrate anywhere within the globulin region during protein electrophoresis. The monoclonal protein band on the immunofixation pattern will occupy the same migration position and shape as </w:t>
      </w:r>
      <w:r w:rsidRPr="00A9784E">
        <w:rPr>
          <w:rFonts w:ascii="Arial Narrow" w:hAnsi="Arial Narrow" w:cs="ArialNarrowMTStd"/>
          <w:color w:val="000000"/>
          <w:spacing w:val="-1"/>
          <w:sz w:val="16"/>
          <w:szCs w:val="16"/>
        </w:rPr>
        <w:lastRenderedPageBreak/>
        <w:t>the monoclonal band on the reference protein electrophoresis pattern. The abnormal protein is identified by the corresponding antiserum used.</w:t>
      </w:r>
    </w:p>
    <w:p w14:paraId="03CFDD87"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When low concentrations of M-protein are present, the immunofixation band may appear on the stained background of the polyclonal immunoglobulin. A stained background may also appear when the M-protein is present along with a large polyclonal increase.</w:t>
      </w:r>
    </w:p>
    <w:p w14:paraId="58722E87"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For an in-depth discussion of IFE interpretation, call Helena Laboratories toll free and request the free publication “ImmunoFixation for the Identification of Monoclonal Gammopathies” Form R5.</w:t>
      </w:r>
    </w:p>
    <w:p w14:paraId="2F6FCA82"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90" w:line="288" w:lineRule="auto"/>
        <w:textAlignment w:val="center"/>
        <w:rPr>
          <w:rFonts w:ascii="Arial Narrow" w:hAnsi="Arial Narrow" w:cs="ArialNarrowMTStd"/>
          <w:b/>
          <w:bCs/>
          <w:color w:val="000000"/>
          <w:spacing w:val="-1"/>
          <w:sz w:val="18"/>
          <w:szCs w:val="18"/>
        </w:rPr>
      </w:pPr>
      <w:r w:rsidRPr="00A9784E">
        <w:rPr>
          <w:rFonts w:ascii="Arial Narrow" w:hAnsi="Arial Narrow" w:cs="ArialNarrowMTStd"/>
          <w:b/>
          <w:bCs/>
          <w:color w:val="000000"/>
          <w:spacing w:val="-1"/>
          <w:sz w:val="18"/>
          <w:szCs w:val="18"/>
        </w:rPr>
        <w:t xml:space="preserve">LIMITATIONS </w:t>
      </w:r>
    </w:p>
    <w:p w14:paraId="6EB8B26B" w14:textId="76E8CAAA" w:rsidR="00A9784E" w:rsidRPr="00A9784E" w:rsidRDefault="00A871A6" w:rsidP="00A871A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hanging="180"/>
        <w:textAlignment w:val="center"/>
        <w:rPr>
          <w:rFonts w:ascii="Arial Narrow" w:hAnsi="Arial Narrow" w:cs="ArialNarrowMTStd"/>
          <w:color w:val="000000"/>
          <w:spacing w:val="-2"/>
          <w:sz w:val="16"/>
          <w:szCs w:val="16"/>
        </w:rPr>
      </w:pPr>
      <w:r>
        <w:rPr>
          <w:rFonts w:ascii="Arial Narrow" w:hAnsi="Arial Narrow" w:cs="ArialNarrowMTStd"/>
          <w:color w:val="000000"/>
          <w:spacing w:val="-2"/>
          <w:sz w:val="16"/>
          <w:szCs w:val="16"/>
        </w:rPr>
        <w:t>1.</w:t>
      </w:r>
      <w:r>
        <w:rPr>
          <w:rFonts w:ascii="Arial Narrow" w:hAnsi="Arial Narrow" w:cs="ArialNarrowMTStd"/>
          <w:color w:val="000000"/>
          <w:spacing w:val="-2"/>
          <w:sz w:val="16"/>
          <w:szCs w:val="16"/>
        </w:rPr>
        <w:tab/>
      </w:r>
      <w:r w:rsidR="00A9784E" w:rsidRPr="00A9784E">
        <w:rPr>
          <w:rFonts w:ascii="Arial Narrow" w:hAnsi="Arial Narrow" w:cs="ArialNarrowMTStd"/>
          <w:color w:val="000000"/>
          <w:spacing w:val="-2"/>
          <w:sz w:val="16"/>
          <w:szCs w:val="16"/>
        </w:rPr>
        <w:t xml:space="preserve">Antigen excess will occur if there is not a slight antibody excess or antigen/antibody equivalency at the site of precipitation. Antigen excess in IFE is usually due to a very high level of immunoglobulin in the patient sample. The dissolution of immunoprecipitation is manifested by a loss of protein at the point of highest antigen concentration, resulting in staining in the margins and leaving the central area with little demonstrable protein stain. In this case, it may be necessary to adjust the protein content of the sample by dilution. Electrophoresing excessive amounts of antigen decreases resolution and requires higher concentrations of antibody. For optimum separation and sufficient intensity for visual detection, care must be taken in adjusting antibody content, sample concentration, time and voltage. The SPIFE Ultra ImmunoFix method has been optimally developed to minimize the antigen excess phenomenon. </w:t>
      </w:r>
    </w:p>
    <w:p w14:paraId="3EA1A0DE" w14:textId="1A9D85A3" w:rsidR="00A9784E" w:rsidRPr="00A9784E" w:rsidRDefault="00A871A6" w:rsidP="00A871A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hanging="180"/>
        <w:textAlignment w:val="center"/>
        <w:rPr>
          <w:rFonts w:ascii="Arial Narrow" w:hAnsi="Arial Narrow" w:cs="ArialNarrowMTStd"/>
          <w:color w:val="000000"/>
          <w:spacing w:val="-2"/>
          <w:sz w:val="16"/>
          <w:szCs w:val="16"/>
        </w:rPr>
      </w:pPr>
      <w:r>
        <w:rPr>
          <w:rFonts w:ascii="Arial Narrow" w:hAnsi="Arial Narrow" w:cs="ArialNarrowMTStd"/>
          <w:color w:val="000000"/>
          <w:spacing w:val="-2"/>
          <w:sz w:val="16"/>
          <w:szCs w:val="16"/>
        </w:rPr>
        <w:t>2.</w:t>
      </w:r>
      <w:r>
        <w:rPr>
          <w:rFonts w:ascii="Arial Narrow" w:hAnsi="Arial Narrow" w:cs="ArialNarrowMTStd"/>
          <w:color w:val="000000"/>
          <w:spacing w:val="-2"/>
          <w:sz w:val="16"/>
          <w:szCs w:val="16"/>
        </w:rPr>
        <w:tab/>
      </w:r>
      <w:r w:rsidR="00A9784E" w:rsidRPr="00A9784E">
        <w:rPr>
          <w:rFonts w:ascii="Arial Narrow" w:hAnsi="Arial Narrow" w:cs="ArialNarrowMTStd"/>
          <w:color w:val="000000"/>
          <w:spacing w:val="-2"/>
          <w:sz w:val="16"/>
          <w:szCs w:val="16"/>
        </w:rPr>
        <w:t>Monoclonal proteins may occasionally adhere to the gel matrix, especially IgM. These bands will appear in all five antisera reaction areas of the gel. However, where the band reacts with the specific antisera for its heavy chain and light chain, there will be a marked increase in size and staining activity, allowing the band to be identified.</w:t>
      </w:r>
    </w:p>
    <w:p w14:paraId="59A53100"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Bold"/>
          <w:b/>
          <w:bCs/>
          <w:color w:val="000000"/>
          <w:spacing w:val="-1"/>
          <w:sz w:val="16"/>
          <w:szCs w:val="16"/>
        </w:rPr>
      </w:pPr>
      <w:r w:rsidRPr="00A9784E">
        <w:rPr>
          <w:rFonts w:ascii="Arial Narrow" w:hAnsi="Arial Narrow" w:cs="ArialNarrowMTStd-Bold"/>
          <w:b/>
          <w:bCs/>
          <w:color w:val="000000"/>
          <w:spacing w:val="-1"/>
          <w:sz w:val="16"/>
          <w:szCs w:val="16"/>
        </w:rPr>
        <w:t xml:space="preserve">Further Testing Required: </w:t>
      </w:r>
    </w:p>
    <w:p w14:paraId="3155AA5D"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2"/>
          <w:sz w:val="16"/>
          <w:szCs w:val="16"/>
        </w:rPr>
      </w:pPr>
      <w:r w:rsidRPr="00A9784E">
        <w:rPr>
          <w:rFonts w:ascii="Arial Narrow" w:hAnsi="Arial Narrow" w:cs="ArialNarrowMTStd"/>
          <w:color w:val="000000"/>
          <w:spacing w:val="-2"/>
          <w:sz w:val="16"/>
          <w:szCs w:val="16"/>
        </w:rPr>
        <w:t xml:space="preserve">Specimens containing a band on serum protein electrophoresis, suggestive of a monoclonal protein, but which do not react with IgG, IgA or IgM antisera, may require further testing as follows: </w:t>
      </w:r>
    </w:p>
    <w:p w14:paraId="3E7571B3" w14:textId="08DB9315" w:rsidR="00A9784E" w:rsidRPr="00A9784E" w:rsidRDefault="00726C6E" w:rsidP="00A871A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hanging="180"/>
        <w:textAlignment w:val="center"/>
        <w:rPr>
          <w:rFonts w:ascii="Arial Narrow" w:hAnsi="Arial Narrow" w:cs="ArialNarrowMTStd"/>
          <w:color w:val="000000"/>
          <w:spacing w:val="-2"/>
          <w:sz w:val="16"/>
          <w:szCs w:val="16"/>
        </w:rPr>
      </w:pPr>
      <w:r>
        <w:rPr>
          <w:rFonts w:ascii="Arial Narrow" w:hAnsi="Arial Narrow" w:cs="ArialNarrowMTStd"/>
          <w:color w:val="000000"/>
          <w:spacing w:val="-2"/>
          <w:sz w:val="16"/>
          <w:szCs w:val="16"/>
        </w:rPr>
        <w:t>1.</w:t>
      </w:r>
      <w:r>
        <w:rPr>
          <w:rFonts w:ascii="Arial Narrow" w:hAnsi="Arial Narrow" w:cs="ArialNarrowMTStd"/>
          <w:color w:val="000000"/>
          <w:spacing w:val="-2"/>
          <w:sz w:val="16"/>
          <w:szCs w:val="16"/>
        </w:rPr>
        <w:tab/>
      </w:r>
      <w:r w:rsidR="00A9784E" w:rsidRPr="00A9784E">
        <w:rPr>
          <w:rFonts w:ascii="Arial Narrow" w:hAnsi="Arial Narrow" w:cs="ArialNarrowMTStd"/>
          <w:color w:val="000000"/>
          <w:spacing w:val="-2"/>
          <w:sz w:val="16"/>
          <w:szCs w:val="16"/>
        </w:rPr>
        <w:t>Serum samples which have a precipitin band with Kappa or Lambda Light Chain Antisera but none corresponding with IgG, IgA or IgM antisera may have a free light chain or they may have an IgD or IgE monoclonal protein. Such sera should be tested with ImmunoFix IgD and IgE antisera.</w:t>
      </w:r>
    </w:p>
    <w:p w14:paraId="3A97B78B" w14:textId="2DB73BB8" w:rsidR="00A9784E" w:rsidRPr="00A9784E" w:rsidRDefault="00A871A6" w:rsidP="00A871A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hanging="180"/>
        <w:textAlignment w:val="center"/>
        <w:rPr>
          <w:rFonts w:ascii="Arial Narrow" w:hAnsi="Arial Narrow" w:cs="ArialNarrowMTStd"/>
          <w:color w:val="000000"/>
          <w:spacing w:val="-2"/>
          <w:sz w:val="16"/>
          <w:szCs w:val="16"/>
        </w:rPr>
      </w:pPr>
      <w:r>
        <w:rPr>
          <w:rFonts w:ascii="Arial Narrow" w:hAnsi="Arial Narrow" w:cs="ArialNarrowMTStd"/>
          <w:color w:val="000000"/>
          <w:spacing w:val="-2"/>
          <w:sz w:val="16"/>
          <w:szCs w:val="16"/>
        </w:rPr>
        <w:t>2.</w:t>
      </w:r>
      <w:r>
        <w:rPr>
          <w:rFonts w:ascii="Arial Narrow" w:hAnsi="Arial Narrow" w:cs="ArialNarrowMTStd"/>
          <w:color w:val="000000"/>
          <w:spacing w:val="-2"/>
          <w:sz w:val="16"/>
          <w:szCs w:val="16"/>
        </w:rPr>
        <w:tab/>
      </w:r>
      <w:r w:rsidR="00A9784E" w:rsidRPr="00A9784E">
        <w:rPr>
          <w:rFonts w:ascii="Arial Narrow" w:hAnsi="Arial Narrow" w:cs="ArialNarrowMTStd"/>
          <w:color w:val="000000"/>
          <w:spacing w:val="-2"/>
          <w:sz w:val="16"/>
          <w:szCs w:val="16"/>
        </w:rPr>
        <w:t>A CRP band may be detected in patients with acute inflammatory response.</w:t>
      </w:r>
      <w:r w:rsidR="00A9784E" w:rsidRPr="00A9784E">
        <w:rPr>
          <w:rFonts w:ascii="Arial Narrow" w:hAnsi="Arial Narrow" w:cs="ArialNarrowMTStd"/>
          <w:color w:val="000000"/>
          <w:spacing w:val="-2"/>
          <w:sz w:val="16"/>
          <w:szCs w:val="16"/>
          <w:vertAlign w:val="superscript"/>
        </w:rPr>
        <w:t>7, 8</w:t>
      </w:r>
      <w:r w:rsidR="00A9784E" w:rsidRPr="00A9784E">
        <w:rPr>
          <w:rFonts w:ascii="Arial Narrow" w:hAnsi="Arial Narrow" w:cs="ArialNarrowMTStd"/>
          <w:color w:val="000000"/>
          <w:spacing w:val="-2"/>
          <w:sz w:val="16"/>
          <w:szCs w:val="16"/>
        </w:rPr>
        <w:t xml:space="preserve"> CRP appears as a narrow band on the most cathodic end of the high resolution agarose protein electrophoresis pattern. Elevated alpha</w:t>
      </w:r>
      <w:r w:rsidR="00A9784E" w:rsidRPr="00A9784E">
        <w:rPr>
          <w:rFonts w:ascii="Arial Narrow" w:hAnsi="Arial Narrow" w:cs="ArialNarrowMTStd"/>
          <w:color w:val="000000"/>
          <w:spacing w:val="-2"/>
          <w:sz w:val="16"/>
          <w:szCs w:val="16"/>
          <w:vertAlign w:val="subscript"/>
        </w:rPr>
        <w:t>1</w:t>
      </w:r>
      <w:r w:rsidR="00A9784E" w:rsidRPr="00A9784E">
        <w:rPr>
          <w:rFonts w:ascii="Arial Narrow" w:hAnsi="Arial Narrow" w:cs="ArialNarrowMTStd"/>
          <w:color w:val="000000"/>
          <w:spacing w:val="-2"/>
          <w:sz w:val="16"/>
          <w:szCs w:val="16"/>
        </w:rPr>
        <w:t xml:space="preserve"> anti­trypsin and haptoglobin (acute phase proteins) are supportive evidence for the presence of a CRP band. Patients with a CRP band will have a positive CRP by latex agglutination or an elevated quantitative CRP.</w:t>
      </w:r>
    </w:p>
    <w:p w14:paraId="69692F54" w14:textId="2913FCB4" w:rsidR="00A9784E" w:rsidRPr="00A9784E" w:rsidRDefault="00A871A6" w:rsidP="00A871A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180" w:hanging="180"/>
        <w:textAlignment w:val="center"/>
        <w:rPr>
          <w:rFonts w:ascii="Arial Narrow" w:hAnsi="Arial Narrow" w:cs="ArialNarrowMTStd"/>
          <w:color w:val="000000"/>
          <w:spacing w:val="-2"/>
          <w:sz w:val="16"/>
          <w:szCs w:val="16"/>
        </w:rPr>
      </w:pPr>
      <w:r>
        <w:rPr>
          <w:rFonts w:ascii="Arial Narrow" w:hAnsi="Arial Narrow" w:cs="ArialNarrowMTStd"/>
          <w:color w:val="000000"/>
          <w:spacing w:val="-2"/>
          <w:sz w:val="16"/>
          <w:szCs w:val="16"/>
        </w:rPr>
        <w:t>3.</w:t>
      </w:r>
      <w:r>
        <w:rPr>
          <w:rFonts w:ascii="Arial Narrow" w:hAnsi="Arial Narrow" w:cs="ArialNarrowMTStd"/>
          <w:color w:val="000000"/>
          <w:spacing w:val="-2"/>
          <w:sz w:val="16"/>
          <w:szCs w:val="16"/>
        </w:rPr>
        <w:tab/>
      </w:r>
      <w:r w:rsidR="00A9784E" w:rsidRPr="00A9784E">
        <w:rPr>
          <w:rFonts w:ascii="Arial Narrow" w:hAnsi="Arial Narrow" w:cs="ArialNarrowMTStd"/>
          <w:color w:val="000000"/>
          <w:spacing w:val="-2"/>
          <w:sz w:val="16"/>
          <w:szCs w:val="16"/>
        </w:rPr>
        <w:t>Cerebrospinal fluid may contain a non-immunoglobulin band, referred to as gamma-trace, which migrates in the gamma region. Because gamma-trace is non-immunoglobulin in nature, it will not react with antisera against human immunoglbulins. Gamma-trace is often detected in normal cerebrospinal fluid.</w:t>
      </w:r>
      <w:r w:rsidR="00A9784E" w:rsidRPr="00A9784E">
        <w:rPr>
          <w:rFonts w:ascii="Arial Narrow" w:hAnsi="Arial Narrow" w:cs="ArialNarrowMTStd"/>
          <w:color w:val="000000"/>
          <w:spacing w:val="-2"/>
          <w:sz w:val="16"/>
          <w:szCs w:val="16"/>
          <w:vertAlign w:val="superscript"/>
        </w:rPr>
        <w:t>9,10</w:t>
      </w:r>
    </w:p>
    <w:p w14:paraId="03498F92"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20" w:line="288" w:lineRule="auto"/>
        <w:textAlignment w:val="center"/>
        <w:rPr>
          <w:rFonts w:ascii="Arial Narrow" w:hAnsi="Arial Narrow" w:cs="ArialNarrowMTStd-Bold"/>
          <w:b/>
          <w:bCs/>
          <w:color w:val="000000"/>
          <w:spacing w:val="-1"/>
          <w:sz w:val="18"/>
          <w:szCs w:val="18"/>
        </w:rPr>
      </w:pPr>
      <w:r w:rsidRPr="00A9784E">
        <w:rPr>
          <w:rFonts w:ascii="Arial Narrow" w:hAnsi="Arial Narrow" w:cs="ArialNarrowMTStd-Bold"/>
          <w:b/>
          <w:bCs/>
          <w:color w:val="000000"/>
          <w:spacing w:val="-1"/>
          <w:sz w:val="18"/>
          <w:szCs w:val="18"/>
        </w:rPr>
        <w:t xml:space="preserve">PERFORMANCE CHARACTERISTICS </w:t>
      </w:r>
    </w:p>
    <w:p w14:paraId="381596A7"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strike/>
          <w:color w:val="000000"/>
          <w:spacing w:val="-1"/>
          <w:sz w:val="16"/>
          <w:szCs w:val="16"/>
        </w:rPr>
      </w:pPr>
      <w:r w:rsidRPr="00A9784E">
        <w:rPr>
          <w:rFonts w:ascii="Arial Narrow" w:hAnsi="Arial Narrow" w:cs="ArialNarrowMTStd"/>
          <w:color w:val="000000"/>
          <w:spacing w:val="2"/>
          <w:sz w:val="16"/>
          <w:szCs w:val="16"/>
        </w:rPr>
        <w:t>Nine abnormal and three normal serum specimens and four urine specimens were tested using the SPIFE Ultra ImmunoFix with plastic blades procedure and SPIFE Ultra ImmunoFix with metalized blades procedure. The test results showed good agreement between methods.</w:t>
      </w:r>
    </w:p>
    <w:p w14:paraId="2F414A81"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180" w:line="288" w:lineRule="auto"/>
        <w:textAlignment w:val="center"/>
        <w:rPr>
          <w:rFonts w:ascii="Arial Narrow" w:hAnsi="Arial Narrow" w:cs="ArialNarrowMTStd-Bold"/>
          <w:b/>
          <w:bCs/>
          <w:color w:val="000000"/>
          <w:spacing w:val="-1"/>
          <w:sz w:val="18"/>
          <w:szCs w:val="18"/>
        </w:rPr>
      </w:pPr>
      <w:r w:rsidRPr="00A9784E">
        <w:rPr>
          <w:rFonts w:ascii="Arial Narrow" w:hAnsi="Arial Narrow" w:cs="ArialNarrowMTStd-Bold"/>
          <w:b/>
          <w:bCs/>
          <w:color w:val="000000"/>
          <w:spacing w:val="-1"/>
          <w:sz w:val="18"/>
          <w:szCs w:val="18"/>
        </w:rPr>
        <w:t xml:space="preserve">BIBLIOGRAPHY </w:t>
      </w:r>
    </w:p>
    <w:p w14:paraId="76D40C6E" w14:textId="7ED2605A" w:rsidR="00A9784E" w:rsidRPr="00A9784E" w:rsidRDefault="00A9784E" w:rsidP="00ED0EAC">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4"/>
          <w:szCs w:val="14"/>
        </w:rPr>
      </w:pPr>
      <w:r w:rsidRPr="00A9784E">
        <w:rPr>
          <w:rFonts w:ascii="Arial Narrow" w:hAnsi="Arial Narrow" w:cs="ArialNarrowMTStd"/>
          <w:color w:val="000000"/>
          <w:spacing w:val="-1"/>
          <w:sz w:val="14"/>
          <w:szCs w:val="14"/>
        </w:rPr>
        <w:tab/>
        <w:t>1.</w:t>
      </w:r>
      <w:r w:rsidRPr="00A9784E">
        <w:rPr>
          <w:rFonts w:ascii="Arial Narrow" w:hAnsi="Arial Narrow" w:cs="ArialNarrowMTStd"/>
          <w:color w:val="000000"/>
          <w:spacing w:val="-1"/>
          <w:sz w:val="14"/>
          <w:szCs w:val="14"/>
        </w:rPr>
        <w:tab/>
      </w:r>
      <w:r w:rsidRPr="00A9784E">
        <w:rPr>
          <w:rFonts w:ascii="Arial Narrow" w:hAnsi="Arial Narrow" w:cs="ArialNarrowMTStd"/>
          <w:color w:val="000000"/>
          <w:sz w:val="14"/>
          <w:szCs w:val="14"/>
        </w:rPr>
        <w:t>Alfonso, E., Quantitation Immunoelectrophoresis of Serum Proteins, Clin Chem Acta, 10:114-122, 1964.</w:t>
      </w:r>
      <w:r w:rsidRPr="00A9784E">
        <w:rPr>
          <w:rFonts w:ascii="Arial Narrow" w:hAnsi="Arial Narrow" w:cs="ArialNarrowMTStd"/>
          <w:color w:val="000000"/>
          <w:spacing w:val="-1"/>
          <w:sz w:val="14"/>
          <w:szCs w:val="14"/>
        </w:rPr>
        <w:t xml:space="preserve"> </w:t>
      </w:r>
    </w:p>
    <w:p w14:paraId="3FEDC26F" w14:textId="637515A2" w:rsidR="00A9784E" w:rsidRPr="00A9784E" w:rsidRDefault="00A871A6" w:rsidP="00ED0EAC">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4"/>
          <w:szCs w:val="14"/>
        </w:rPr>
      </w:pPr>
      <w:r>
        <w:rPr>
          <w:rFonts w:ascii="Arial Narrow" w:hAnsi="Arial Narrow" w:cs="ArialNarrowMTStd"/>
          <w:color w:val="000000"/>
          <w:spacing w:val="-1"/>
          <w:sz w:val="14"/>
          <w:szCs w:val="14"/>
        </w:rPr>
        <w:tab/>
        <w:t>2.</w:t>
      </w:r>
      <w:r>
        <w:rPr>
          <w:rFonts w:ascii="Arial Narrow" w:hAnsi="Arial Narrow" w:cs="ArialNarrowMTStd"/>
          <w:color w:val="000000"/>
          <w:spacing w:val="-1"/>
          <w:sz w:val="14"/>
          <w:szCs w:val="14"/>
        </w:rPr>
        <w:tab/>
      </w:r>
      <w:r w:rsidR="00A9784E" w:rsidRPr="00A9784E">
        <w:rPr>
          <w:rFonts w:ascii="Arial Narrow" w:hAnsi="Arial Narrow" w:cs="ArialNarrowMTStd"/>
          <w:color w:val="000000"/>
          <w:spacing w:val="-1"/>
          <w:sz w:val="14"/>
          <w:szCs w:val="14"/>
        </w:rPr>
        <w:t xml:space="preserve">Alper, C.A. and Johnson, A.M., Immunofixation Electrophoresis: A Technique for the Study of Protein Polymorphism. Vo Sang 17:445-452, 1969. </w:t>
      </w:r>
    </w:p>
    <w:p w14:paraId="1F48FA83" w14:textId="19D2EDAC" w:rsidR="00A9784E" w:rsidRPr="00A9784E" w:rsidRDefault="00A871A6" w:rsidP="00A871A6">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ind w:left="240" w:hanging="240"/>
        <w:textAlignment w:val="center"/>
        <w:rPr>
          <w:rFonts w:ascii="Arial Narrow" w:hAnsi="Arial Narrow" w:cs="ArialNarrowMTStd"/>
          <w:color w:val="000000"/>
          <w:spacing w:val="-1"/>
          <w:sz w:val="14"/>
          <w:szCs w:val="14"/>
        </w:rPr>
      </w:pPr>
      <w:r>
        <w:rPr>
          <w:rFonts w:ascii="Arial Narrow" w:hAnsi="Arial Narrow" w:cs="ArialNarrowMTStd"/>
          <w:color w:val="000000"/>
          <w:spacing w:val="-1"/>
          <w:sz w:val="14"/>
          <w:szCs w:val="14"/>
        </w:rPr>
        <w:tab/>
        <w:t>3.</w:t>
      </w:r>
      <w:r>
        <w:rPr>
          <w:rFonts w:ascii="Arial Narrow" w:hAnsi="Arial Narrow" w:cs="ArialNarrowMTStd"/>
          <w:color w:val="000000"/>
          <w:spacing w:val="-1"/>
          <w:sz w:val="14"/>
          <w:szCs w:val="14"/>
        </w:rPr>
        <w:tab/>
      </w:r>
      <w:r w:rsidR="00A9784E" w:rsidRPr="00A9784E">
        <w:rPr>
          <w:rFonts w:ascii="Arial Narrow" w:hAnsi="Arial Narrow" w:cs="ArialNarrowMTStd"/>
          <w:color w:val="000000"/>
          <w:spacing w:val="-1"/>
          <w:sz w:val="14"/>
          <w:szCs w:val="14"/>
        </w:rPr>
        <w:t xml:space="preserve">Alper, C.A., Genetic Polymorphism of Complement Components as a Probe of Structure and Function. </w:t>
      </w:r>
      <w:r w:rsidR="00A9784E" w:rsidRPr="0098002A">
        <w:rPr>
          <w:rFonts w:ascii="Arial Narrow" w:hAnsi="Arial Narrow" w:cs="ArialNarrowMTStd"/>
          <w:color w:val="000000"/>
          <w:spacing w:val="-1"/>
          <w:sz w:val="14"/>
          <w:szCs w:val="14"/>
          <w:u w:val="single"/>
        </w:rPr>
        <w:t>Progress in Immunology, First International Congress of Immunology</w:t>
      </w:r>
      <w:r w:rsidR="00A9784E" w:rsidRPr="00A9784E">
        <w:rPr>
          <w:rFonts w:ascii="Arial Narrow" w:hAnsi="Arial Narrow" w:cs="ArialNarrowMTStd"/>
          <w:color w:val="000000"/>
          <w:spacing w:val="-1"/>
          <w:sz w:val="14"/>
          <w:szCs w:val="14"/>
        </w:rPr>
        <w:t xml:space="preserve">. Edited by New York, Academic Press, 609-624, 1971. </w:t>
      </w:r>
    </w:p>
    <w:p w14:paraId="4DBF336E" w14:textId="1368A7D0" w:rsidR="00A9784E" w:rsidRPr="00A9784E" w:rsidRDefault="00A871A6" w:rsidP="00ED0EAC">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4"/>
          <w:szCs w:val="14"/>
        </w:rPr>
      </w:pPr>
      <w:r>
        <w:rPr>
          <w:rFonts w:ascii="Arial Narrow" w:hAnsi="Arial Narrow" w:cs="ArialNarrowMTStd"/>
          <w:color w:val="000000"/>
          <w:spacing w:val="-1"/>
          <w:sz w:val="14"/>
          <w:szCs w:val="14"/>
        </w:rPr>
        <w:tab/>
        <w:t>4.</w:t>
      </w:r>
      <w:r>
        <w:rPr>
          <w:rFonts w:ascii="Arial Narrow" w:hAnsi="Arial Narrow" w:cs="ArialNarrowMTStd"/>
          <w:color w:val="000000"/>
          <w:spacing w:val="-1"/>
          <w:sz w:val="14"/>
          <w:szCs w:val="14"/>
        </w:rPr>
        <w:tab/>
      </w:r>
      <w:r w:rsidR="00A9784E" w:rsidRPr="00A9784E">
        <w:rPr>
          <w:rFonts w:ascii="Arial Narrow" w:hAnsi="Arial Narrow" w:cs="ArialNarrowMTStd"/>
          <w:color w:val="000000"/>
          <w:spacing w:val="-1"/>
          <w:sz w:val="14"/>
          <w:szCs w:val="14"/>
        </w:rPr>
        <w:t xml:space="preserve">Johnson, A.M. Genetic Typing of Alpha(1)-Antitrypsin in Immunofixation Electrophoresis. Identification of Subtypes of P.M., J Lab Clin Med, 87:152-163, 1976. </w:t>
      </w:r>
    </w:p>
    <w:p w14:paraId="3B24D382" w14:textId="04E6E8CE" w:rsidR="00A9784E" w:rsidRPr="00A9784E" w:rsidRDefault="00A871A6" w:rsidP="00ED0EAC">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4"/>
          <w:szCs w:val="14"/>
        </w:rPr>
      </w:pPr>
      <w:r>
        <w:rPr>
          <w:rFonts w:ascii="Arial Narrow" w:hAnsi="Arial Narrow" w:cs="ArialNarrowMTStd"/>
          <w:color w:val="000000"/>
          <w:spacing w:val="-1"/>
          <w:sz w:val="14"/>
          <w:szCs w:val="14"/>
        </w:rPr>
        <w:tab/>
        <w:t>5.</w:t>
      </w:r>
      <w:r>
        <w:rPr>
          <w:rFonts w:ascii="Arial Narrow" w:hAnsi="Arial Narrow" w:cs="ArialNarrowMTStd"/>
          <w:color w:val="000000"/>
          <w:spacing w:val="-1"/>
          <w:sz w:val="14"/>
          <w:szCs w:val="14"/>
        </w:rPr>
        <w:tab/>
      </w:r>
      <w:r w:rsidR="00A9784E" w:rsidRPr="00A9784E">
        <w:rPr>
          <w:rFonts w:ascii="Arial Narrow" w:hAnsi="Arial Narrow" w:cs="ArialNarrowMTStd"/>
          <w:color w:val="000000"/>
          <w:spacing w:val="-1"/>
          <w:sz w:val="14"/>
          <w:szCs w:val="14"/>
        </w:rPr>
        <w:t xml:space="preserve">Cawley, L.P. et al., Immunofixation Electrophoretic Technique Applied to Identification of Proteins in Serum and Cerebrospinal Fluid, Clin Chem, 22:1262-1268, 1976. </w:t>
      </w:r>
    </w:p>
    <w:p w14:paraId="0ED3062F" w14:textId="5BB72609" w:rsidR="00A9784E" w:rsidRPr="00A9784E" w:rsidRDefault="00A871A6" w:rsidP="00ED0EAC">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4"/>
          <w:szCs w:val="14"/>
        </w:rPr>
      </w:pPr>
      <w:r>
        <w:rPr>
          <w:rFonts w:ascii="Arial Narrow" w:hAnsi="Arial Narrow" w:cs="ArialNarrowMTStd"/>
          <w:color w:val="000000"/>
          <w:spacing w:val="-1"/>
          <w:sz w:val="14"/>
          <w:szCs w:val="14"/>
        </w:rPr>
        <w:tab/>
        <w:t>6.</w:t>
      </w:r>
      <w:r>
        <w:rPr>
          <w:rFonts w:ascii="Arial Narrow" w:hAnsi="Arial Narrow" w:cs="ArialNarrowMTStd"/>
          <w:color w:val="000000"/>
          <w:spacing w:val="-1"/>
          <w:sz w:val="14"/>
          <w:szCs w:val="14"/>
        </w:rPr>
        <w:tab/>
      </w:r>
      <w:r w:rsidR="00A9784E" w:rsidRPr="00A9784E">
        <w:rPr>
          <w:rFonts w:ascii="Arial Narrow" w:hAnsi="Arial Narrow" w:cs="ArialNarrowMTStd"/>
          <w:color w:val="000000"/>
          <w:spacing w:val="-1"/>
          <w:sz w:val="14"/>
          <w:szCs w:val="14"/>
        </w:rPr>
        <w:t xml:space="preserve">Ritchie, R.F. and Smith, R., Immunofixation III, Application to the Study of Monoclonal Proteins, Clin Chem, 22:1982-1985, 1976. </w:t>
      </w:r>
    </w:p>
    <w:p w14:paraId="50A0F863" w14:textId="20E826DA" w:rsidR="00A9784E" w:rsidRPr="00A9784E" w:rsidRDefault="00A871A6" w:rsidP="00ED0EAC">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4"/>
          <w:szCs w:val="14"/>
        </w:rPr>
      </w:pPr>
      <w:r>
        <w:rPr>
          <w:rFonts w:ascii="Arial Narrow" w:hAnsi="Arial Narrow" w:cs="ArialNarrowMTStd"/>
          <w:color w:val="000000"/>
          <w:spacing w:val="-1"/>
          <w:sz w:val="14"/>
          <w:szCs w:val="14"/>
        </w:rPr>
        <w:tab/>
        <w:t>7.</w:t>
      </w:r>
      <w:r>
        <w:rPr>
          <w:rFonts w:ascii="Arial Narrow" w:hAnsi="Arial Narrow" w:cs="ArialNarrowMTStd"/>
          <w:color w:val="000000"/>
          <w:spacing w:val="-1"/>
          <w:sz w:val="14"/>
          <w:szCs w:val="14"/>
        </w:rPr>
        <w:tab/>
      </w:r>
      <w:r w:rsidR="00A9784E" w:rsidRPr="00A9784E">
        <w:rPr>
          <w:rFonts w:ascii="Arial Narrow" w:hAnsi="Arial Narrow" w:cs="ArialNarrowMTStd"/>
          <w:color w:val="000000"/>
          <w:spacing w:val="-1"/>
          <w:sz w:val="14"/>
          <w:szCs w:val="14"/>
        </w:rPr>
        <w:t xml:space="preserve">Jeppsson, J.E., et al., Agarose Gel Electrophoresis, Clin Chem, 25(4):629-638, 1979. </w:t>
      </w:r>
    </w:p>
    <w:p w14:paraId="4A65DA76" w14:textId="4D3119E7" w:rsidR="00A9784E" w:rsidRPr="00A9784E" w:rsidRDefault="00A871A6" w:rsidP="00ED0EAC">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4"/>
          <w:szCs w:val="14"/>
        </w:rPr>
      </w:pPr>
      <w:r>
        <w:rPr>
          <w:rFonts w:ascii="Arial Narrow" w:hAnsi="Arial Narrow" w:cs="ArialNarrowMTStd"/>
          <w:color w:val="000000"/>
          <w:spacing w:val="-1"/>
          <w:sz w:val="14"/>
          <w:szCs w:val="14"/>
        </w:rPr>
        <w:tab/>
        <w:t>8.</w:t>
      </w:r>
      <w:r>
        <w:rPr>
          <w:rFonts w:ascii="Arial Narrow" w:hAnsi="Arial Narrow" w:cs="ArialNarrowMTStd"/>
          <w:color w:val="000000"/>
          <w:spacing w:val="-1"/>
          <w:sz w:val="14"/>
          <w:szCs w:val="14"/>
        </w:rPr>
        <w:tab/>
      </w:r>
      <w:r w:rsidR="00A9784E" w:rsidRPr="00A9784E">
        <w:rPr>
          <w:rFonts w:ascii="Arial Narrow" w:hAnsi="Arial Narrow" w:cs="ArialNarrowMTStd"/>
          <w:color w:val="000000"/>
          <w:spacing w:val="-1"/>
          <w:sz w:val="14"/>
          <w:szCs w:val="14"/>
        </w:rPr>
        <w:t xml:space="preserve">Killingsworth, L.M., et al., Protein Analysis, Diagnostic Medicine, 3-15, Jan/Feb., 1980. </w:t>
      </w:r>
    </w:p>
    <w:p w14:paraId="407ABB4E" w14:textId="0A1F1420" w:rsidR="00A9784E" w:rsidRPr="00A9784E" w:rsidRDefault="00A871A6" w:rsidP="00ED0EAC">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4"/>
          <w:szCs w:val="14"/>
        </w:rPr>
      </w:pPr>
      <w:r>
        <w:rPr>
          <w:rFonts w:ascii="Arial Narrow" w:hAnsi="Arial Narrow" w:cs="ArialNarrowMTStd"/>
          <w:color w:val="000000"/>
          <w:spacing w:val="-1"/>
          <w:sz w:val="14"/>
          <w:szCs w:val="14"/>
        </w:rPr>
        <w:tab/>
        <w:t>9.</w:t>
      </w:r>
      <w:r>
        <w:rPr>
          <w:rFonts w:ascii="Arial Narrow" w:hAnsi="Arial Narrow" w:cs="ArialNarrowMTStd"/>
          <w:color w:val="000000"/>
          <w:spacing w:val="-1"/>
          <w:sz w:val="14"/>
          <w:szCs w:val="14"/>
        </w:rPr>
        <w:tab/>
      </w:r>
      <w:r w:rsidR="00A9784E" w:rsidRPr="00A9784E">
        <w:rPr>
          <w:rFonts w:ascii="Arial Narrow" w:hAnsi="Arial Narrow" w:cs="ArialNarrowMTStd"/>
          <w:color w:val="000000"/>
          <w:spacing w:val="-1"/>
          <w:sz w:val="14"/>
          <w:szCs w:val="14"/>
        </w:rPr>
        <w:t>Keshgegian, A.A., et al., Oligoclonal Immunoglobulins in Cerebrospinal Fluid Multiple Sclerosis, Clin Chem, 26(9):1340-1345, 1980.</w:t>
      </w:r>
    </w:p>
    <w:p w14:paraId="3F708264" w14:textId="59708E1E" w:rsidR="00A9784E" w:rsidRPr="00A9784E" w:rsidRDefault="00A871A6" w:rsidP="00ED0EAC">
      <w:pPr>
        <w:widowControl w:val="0"/>
        <w:tabs>
          <w:tab w:val="right" w:pos="160"/>
          <w:tab w:val="left" w:pos="24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5"/>
          <w:sz w:val="14"/>
          <w:szCs w:val="14"/>
        </w:rPr>
      </w:pPr>
      <w:r>
        <w:rPr>
          <w:rFonts w:ascii="Arial Narrow" w:hAnsi="Arial Narrow" w:cs="ArialNarrowMTStd"/>
          <w:color w:val="000000"/>
          <w:spacing w:val="-4"/>
          <w:sz w:val="14"/>
          <w:szCs w:val="14"/>
        </w:rPr>
        <w:tab/>
        <w:t>10.</w:t>
      </w:r>
      <w:r>
        <w:rPr>
          <w:rFonts w:ascii="Arial Narrow" w:hAnsi="Arial Narrow" w:cs="ArialNarrowMTStd"/>
          <w:color w:val="000000"/>
          <w:spacing w:val="-4"/>
          <w:sz w:val="14"/>
          <w:szCs w:val="14"/>
        </w:rPr>
        <w:tab/>
      </w:r>
      <w:r w:rsidR="00A9784E" w:rsidRPr="00A9784E">
        <w:rPr>
          <w:rFonts w:ascii="Arial Narrow" w:hAnsi="Arial Narrow" w:cs="ArialNarrowMTStd"/>
          <w:color w:val="000000"/>
          <w:spacing w:val="-4"/>
          <w:sz w:val="14"/>
          <w:szCs w:val="14"/>
        </w:rPr>
        <w:t>Papadopoulos, N.M., et al., A Unique Protein in Normal Human Cerebrospinal Fluid, Clin Chem, 29(10):1842-1844, 1983.</w:t>
      </w:r>
    </w:p>
    <w:p w14:paraId="5A47151C"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p>
    <w:p w14:paraId="7401CAC1"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180" w:line="288" w:lineRule="auto"/>
        <w:textAlignment w:val="center"/>
        <w:rPr>
          <w:rFonts w:ascii="Arial Narrow" w:hAnsi="Arial Narrow" w:cs="ArialNarrowMTStd"/>
          <w:color w:val="000000"/>
          <w:spacing w:val="-1"/>
          <w:sz w:val="18"/>
          <w:szCs w:val="18"/>
        </w:rPr>
      </w:pPr>
      <w:r w:rsidRPr="00A9784E">
        <w:rPr>
          <w:rFonts w:ascii="Arial Narrow" w:hAnsi="Arial Narrow" w:cs="ArialNarrowMTStd"/>
          <w:color w:val="000000"/>
          <w:sz w:val="20"/>
          <w:szCs w:val="20"/>
        </w:rPr>
        <w:t>For Sales, Technical and Order Information and Service Assistance,</w:t>
      </w:r>
      <w:r w:rsidRPr="00A9784E">
        <w:rPr>
          <w:rFonts w:ascii="Arial Narrow" w:hAnsi="Arial Narrow" w:cs="ArialNarrowMTStd"/>
          <w:color w:val="000000"/>
          <w:sz w:val="20"/>
          <w:szCs w:val="20"/>
        </w:rPr>
        <w:br/>
        <w:t>call 800-231-5663 toll free.</w:t>
      </w:r>
    </w:p>
    <w:p w14:paraId="03CC4A6C"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before="90"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4F4FD1E6" w14:textId="77777777" w:rsidR="00A9784E" w:rsidRPr="00A9784E" w:rsidRDefault="00A9784E" w:rsidP="00ED0EAC">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s>
        <w:autoSpaceDE w:val="0"/>
        <w:autoSpaceDN w:val="0"/>
        <w:adjustRightInd w:val="0"/>
        <w:spacing w:line="288" w:lineRule="auto"/>
        <w:textAlignment w:val="center"/>
        <w:rPr>
          <w:rFonts w:ascii="Arial Narrow" w:hAnsi="Arial Narrow" w:cs="ArialNarrowMTStd"/>
          <w:color w:val="000000"/>
          <w:spacing w:val="-1"/>
          <w:sz w:val="16"/>
          <w:szCs w:val="16"/>
        </w:rPr>
      </w:pPr>
      <w:r w:rsidRPr="00A9784E">
        <w:rPr>
          <w:rFonts w:ascii="Arial Narrow" w:hAnsi="Arial Narrow" w:cs="ArialNarrowMTStd"/>
          <w:color w:val="000000"/>
          <w:spacing w:val="-1"/>
          <w:sz w:val="16"/>
          <w:szCs w:val="16"/>
        </w:rPr>
        <w:t xml:space="preserve">In no case will Helena Laboratories be liable for consequential damages even if Helena has been advised as to the possibility of such damages. </w:t>
      </w:r>
    </w:p>
    <w:p w14:paraId="6C2AB002" w14:textId="44343507" w:rsidR="005A50D8" w:rsidRDefault="00A9784E" w:rsidP="00ED0EAC">
      <w:pPr>
        <w:rPr>
          <w:rFonts w:ascii="Arial Narrow" w:hAnsi="Arial Narrow" w:cs="ArialNarrowMTStd"/>
          <w:color w:val="000000"/>
          <w:spacing w:val="-1"/>
          <w:sz w:val="16"/>
          <w:szCs w:val="16"/>
        </w:rPr>
      </w:pPr>
      <w:r w:rsidRPr="00ED0EAC">
        <w:rPr>
          <w:rFonts w:ascii="Arial Narrow" w:hAnsi="Arial Narrow" w:cs="ArialNarrowMTStd"/>
          <w:color w:val="000000"/>
          <w:spacing w:val="-1"/>
          <w:sz w:val="16"/>
          <w:szCs w:val="16"/>
        </w:rPr>
        <w:t>The foregoing warranties are in lieu of all warranties expressed or implied including, but not limited to, the implied warranties of merchantability and fitness for a particular purpose.</w:t>
      </w:r>
    </w:p>
    <w:p w14:paraId="6EBE5D9E" w14:textId="77777777" w:rsidR="002D00E5" w:rsidRDefault="002D00E5" w:rsidP="00ED0EAC">
      <w:pPr>
        <w:rPr>
          <w:rFonts w:ascii="Arial Narrow" w:hAnsi="Arial Narrow" w:cs="ArialNarrowMTStd"/>
          <w:color w:val="000000"/>
          <w:spacing w:val="-1"/>
          <w:sz w:val="16"/>
          <w:szCs w:val="16"/>
        </w:rPr>
      </w:pPr>
    </w:p>
    <w:p w14:paraId="75E13B1B" w14:textId="77777777" w:rsidR="008101AD" w:rsidRDefault="008101AD" w:rsidP="00ED0EAC">
      <w:pPr>
        <w:rPr>
          <w:rFonts w:ascii="Arial Narrow" w:hAnsi="Arial Narrow" w:cs="ArialNarrowMTStd"/>
          <w:color w:val="000000"/>
          <w:spacing w:val="-1"/>
          <w:sz w:val="16"/>
          <w:szCs w:val="16"/>
        </w:rPr>
      </w:pPr>
    </w:p>
    <w:p w14:paraId="5CA5740B" w14:textId="3FD2D8B6" w:rsidR="008101AD" w:rsidRDefault="008101AD" w:rsidP="00ED0EAC">
      <w:pPr>
        <w:rPr>
          <w:rFonts w:ascii="Arial Narrow" w:hAnsi="Arial Narrow" w:cs="ArialNarrowMTStd"/>
          <w:color w:val="000000"/>
          <w:spacing w:val="-1"/>
          <w:sz w:val="16"/>
          <w:szCs w:val="16"/>
        </w:rPr>
      </w:pPr>
    </w:p>
    <w:p w14:paraId="52619FF0" w14:textId="5EC2D112" w:rsidR="008101AD" w:rsidRDefault="008101AD" w:rsidP="00ED0EAC">
      <w:pPr>
        <w:rPr>
          <w:rFonts w:ascii="Arial Narrow" w:hAnsi="Arial Narrow" w:cs="ArialNarrowMTStd"/>
          <w:color w:val="000000"/>
          <w:spacing w:val="-1"/>
          <w:sz w:val="16"/>
          <w:szCs w:val="16"/>
        </w:rPr>
      </w:pPr>
    </w:p>
    <w:p w14:paraId="05FB2BAC" w14:textId="77777777" w:rsidR="00BB2F7E" w:rsidRDefault="00BB2F7E" w:rsidP="004C5E04">
      <w:pPr>
        <w:jc w:val="right"/>
        <w:rPr>
          <w:rFonts w:ascii="Arial Narrow" w:hAnsi="Arial Narrow" w:cs="ArialNarrowMTStd"/>
          <w:color w:val="000000"/>
          <w:spacing w:val="-1"/>
          <w:sz w:val="16"/>
          <w:szCs w:val="16"/>
        </w:rPr>
      </w:pPr>
    </w:p>
    <w:p w14:paraId="52C032FC" w14:textId="11E1044C" w:rsidR="008101AD" w:rsidRDefault="004C5E04" w:rsidP="004C5E04">
      <w:pPr>
        <w:jc w:val="right"/>
        <w:rPr>
          <w:rFonts w:ascii="Arial Narrow" w:hAnsi="Arial Narrow" w:cs="ArialNarrowMTStd"/>
          <w:color w:val="000000"/>
          <w:spacing w:val="-1"/>
          <w:sz w:val="16"/>
          <w:szCs w:val="16"/>
        </w:rPr>
      </w:pPr>
      <w:r>
        <w:rPr>
          <w:rFonts w:ascii="Arial Narrow" w:hAnsi="Arial Narrow" w:cs="ArialNarrowMTStd"/>
          <w:color w:val="000000"/>
          <w:spacing w:val="-1"/>
          <w:sz w:val="16"/>
          <w:szCs w:val="16"/>
        </w:rPr>
        <w:t>Pro. 263</w:t>
      </w:r>
    </w:p>
    <w:p w14:paraId="68933420" w14:textId="0300A26B" w:rsidR="004C5E04" w:rsidRDefault="004C5E04" w:rsidP="004C5E04">
      <w:pPr>
        <w:jc w:val="right"/>
        <w:rPr>
          <w:rFonts w:ascii="Arial Narrow" w:hAnsi="Arial Narrow" w:cs="ArialNarrowMTStd"/>
          <w:color w:val="000000"/>
          <w:spacing w:val="-1"/>
          <w:sz w:val="16"/>
          <w:szCs w:val="16"/>
        </w:rPr>
      </w:pPr>
      <w:r>
        <w:rPr>
          <w:rFonts w:ascii="Arial Narrow" w:hAnsi="Arial Narrow" w:cs="ArialNarrowMTStd"/>
          <w:color w:val="000000"/>
          <w:spacing w:val="-1"/>
          <w:sz w:val="16"/>
          <w:szCs w:val="16"/>
        </w:rPr>
        <w:t>2/16</w:t>
      </w:r>
    </w:p>
    <w:p w14:paraId="181A7841" w14:textId="607E6AF1" w:rsidR="002D00E5" w:rsidRDefault="002D00E5" w:rsidP="00ED0EAC">
      <w:pPr>
        <w:rPr>
          <w:rFonts w:ascii="Arial Narrow" w:hAnsi="Arial Narrow" w:cs="ArialNarrowMTStd"/>
          <w:color w:val="000000"/>
          <w:spacing w:val="-1"/>
          <w:sz w:val="16"/>
          <w:szCs w:val="16"/>
        </w:rPr>
      </w:pPr>
    </w:p>
    <w:p w14:paraId="75FD3C29" w14:textId="739C2488" w:rsidR="002D00E5" w:rsidRPr="000D71F9" w:rsidRDefault="000D71F9" w:rsidP="000D71F9">
      <w:pPr>
        <w:rPr>
          <w:rFonts w:ascii="Arial Narrow" w:hAnsi="Arial Narrow" w:cs="ArialNarrowMTStd"/>
          <w:color w:val="000000"/>
          <w:spacing w:val="-1"/>
          <w:sz w:val="16"/>
          <w:szCs w:val="16"/>
        </w:rPr>
      </w:pPr>
      <w:r>
        <w:rPr>
          <w:rFonts w:ascii="Arial" w:hAnsi="Arial" w:cs="Arial"/>
          <w:noProof/>
          <w:sz w:val="12"/>
          <w:szCs w:val="12"/>
        </w:rPr>
        <w:drawing>
          <wp:anchor distT="0" distB="0" distL="114300" distR="114300" simplePos="0" relativeHeight="251661312" behindDoc="1" locked="0" layoutInCell="1" allowOverlap="1" wp14:anchorId="5A6802A8" wp14:editId="6227DCA8">
            <wp:simplePos x="0" y="0"/>
            <wp:positionH relativeFrom="column">
              <wp:posOffset>1880235</wp:posOffset>
            </wp:positionH>
            <wp:positionV relativeFrom="paragraph">
              <wp:posOffset>95250</wp:posOffset>
            </wp:positionV>
            <wp:extent cx="2095500" cy="736600"/>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00E5" w:rsidRPr="000D71F9" w:rsidSect="001B5A39">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charset w:val="00"/>
    <w:family w:val="auto"/>
    <w:pitch w:val="variable"/>
    <w:sig w:usb0="E0002AFF" w:usb1="C0007843" w:usb2="00000009" w:usb3="00000000" w:csb0="000001FF" w:csb1="00000000"/>
  </w:font>
  <w:font w:name="ArialNarrow-Bold">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MTStd-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NarrowMTStd-Bold">
    <w:panose1 w:val="020B0806020202030204"/>
    <w:charset w:val="00"/>
    <w:family w:val="auto"/>
    <w:pitch w:val="variable"/>
    <w:sig w:usb0="800000AF" w:usb1="4000204A" w:usb2="00000000" w:usb3="00000000" w:csb0="00000001" w:csb1="00000000"/>
  </w:font>
  <w:font w:name="ArialNarrowMTStd">
    <w:panose1 w:val="020B0506020202030204"/>
    <w:charset w:val="00"/>
    <w:family w:val="auto"/>
    <w:pitch w:val="variable"/>
    <w:sig w:usb0="800000AF" w:usb1="4000204A" w:usb2="00000000" w:usb3="00000000" w:csb0="00000001" w:csb1="00000000"/>
  </w:font>
  <w:font w:name="SymbolStd">
    <w:panose1 w:val="05020102010000000000"/>
    <w:charset w:val="00"/>
    <w:family w:val="auto"/>
    <w:pitch w:val="variable"/>
    <w:sig w:usb0="0000008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B82"/>
    <w:rsid w:val="00061D2A"/>
    <w:rsid w:val="00092AEC"/>
    <w:rsid w:val="000D0428"/>
    <w:rsid w:val="000D71F9"/>
    <w:rsid w:val="000E4BE1"/>
    <w:rsid w:val="00124EF7"/>
    <w:rsid w:val="00131EED"/>
    <w:rsid w:val="00187A40"/>
    <w:rsid w:val="001B5A39"/>
    <w:rsid w:val="001C7B82"/>
    <w:rsid w:val="002963AD"/>
    <w:rsid w:val="002D00E5"/>
    <w:rsid w:val="003373CA"/>
    <w:rsid w:val="003D17D2"/>
    <w:rsid w:val="0045025A"/>
    <w:rsid w:val="004C3948"/>
    <w:rsid w:val="004C5E04"/>
    <w:rsid w:val="004F6B25"/>
    <w:rsid w:val="00571C8F"/>
    <w:rsid w:val="00582F2C"/>
    <w:rsid w:val="005E2783"/>
    <w:rsid w:val="005E67A3"/>
    <w:rsid w:val="00625BF6"/>
    <w:rsid w:val="0065120C"/>
    <w:rsid w:val="00654CAD"/>
    <w:rsid w:val="006738BA"/>
    <w:rsid w:val="00707B59"/>
    <w:rsid w:val="00726C6E"/>
    <w:rsid w:val="00734A15"/>
    <w:rsid w:val="007602FC"/>
    <w:rsid w:val="007E0FCE"/>
    <w:rsid w:val="007E3FF6"/>
    <w:rsid w:val="008101AD"/>
    <w:rsid w:val="00841877"/>
    <w:rsid w:val="00901C94"/>
    <w:rsid w:val="00913F99"/>
    <w:rsid w:val="00945D6B"/>
    <w:rsid w:val="0098002A"/>
    <w:rsid w:val="009955E4"/>
    <w:rsid w:val="00A36C56"/>
    <w:rsid w:val="00A61E62"/>
    <w:rsid w:val="00A8376C"/>
    <w:rsid w:val="00A871A6"/>
    <w:rsid w:val="00A9784E"/>
    <w:rsid w:val="00B067F4"/>
    <w:rsid w:val="00B45D79"/>
    <w:rsid w:val="00BB2F7E"/>
    <w:rsid w:val="00BD241F"/>
    <w:rsid w:val="00BE7CC0"/>
    <w:rsid w:val="00BF7D41"/>
    <w:rsid w:val="00CA7AB8"/>
    <w:rsid w:val="00CF4993"/>
    <w:rsid w:val="00D37729"/>
    <w:rsid w:val="00E16309"/>
    <w:rsid w:val="00E71BDF"/>
    <w:rsid w:val="00E81971"/>
    <w:rsid w:val="00ED0EAC"/>
    <w:rsid w:val="00FB04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D25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C7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1C7B8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1C7B82"/>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1C7B82"/>
    <w:rPr>
      <w:rFonts w:ascii="ArialNarrow-Bold" w:hAnsi="ArialNarrow-Bold" w:cs="ArialNarrow-Bold"/>
      <w:b/>
      <w:bCs/>
      <w:color w:val="000000"/>
      <w:sz w:val="18"/>
      <w:szCs w:val="18"/>
    </w:rPr>
  </w:style>
  <w:style w:type="paragraph" w:customStyle="1" w:styleId="BodyCopy">
    <w:name w:val="Body Copy"/>
    <w:basedOn w:val="Normal"/>
    <w:uiPriority w:val="99"/>
    <w:rsid w:val="001C7B8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both"/>
      <w:textAlignment w:val="center"/>
    </w:pPr>
    <w:rPr>
      <w:rFonts w:ascii="ArialNarrow" w:hAnsi="ArialNarrow" w:cs="ArialNarrow"/>
      <w:color w:val="000000"/>
      <w:spacing w:val="-1"/>
      <w:sz w:val="16"/>
      <w:szCs w:val="16"/>
    </w:rPr>
  </w:style>
  <w:style w:type="paragraph" w:customStyle="1" w:styleId="Bodycopybold">
    <w:name w:val="Body copy bold"/>
    <w:basedOn w:val="BodyCopy"/>
    <w:uiPriority w:val="99"/>
    <w:rsid w:val="00A9784E"/>
    <w:pPr>
      <w:tabs>
        <w:tab w:val="clear" w:pos="240"/>
        <w:tab w:val="clear" w:pos="440"/>
        <w:tab w:val="clear" w:pos="640"/>
        <w:tab w:val="clear" w:pos="840"/>
        <w:tab w:val="clear" w:pos="1040"/>
        <w:tab w:val="clear" w:pos="1240"/>
        <w:tab w:val="clear" w:pos="1640"/>
        <w:tab w:val="clear" w:pos="1840"/>
        <w:tab w:val="clear" w:pos="2040"/>
        <w:tab w:val="clear" w:pos="2240"/>
        <w:tab w:val="clear" w:pos="2440"/>
        <w:tab w:val="clear" w:pos="2640"/>
        <w:tab w:val="clear" w:pos="2840"/>
        <w:tab w:val="clear" w:pos="3040"/>
        <w:tab w:val="clear" w:pos="3440"/>
        <w:tab w:val="clear" w:pos="3640"/>
        <w:tab w:val="clear" w:pos="3840"/>
        <w:tab w:val="clear" w:pos="4040"/>
        <w:tab w:val="clear" w:pos="4240"/>
        <w:tab w:val="clear" w:pos="4440"/>
        <w:tab w:val="clear" w:pos="4640"/>
        <w:tab w:val="clear" w:pos="4840"/>
        <w:tab w:val="left" w:pos="180"/>
        <w:tab w:val="left" w:pos="360"/>
        <w:tab w:val="left" w:pos="540"/>
        <w:tab w:val="left" w:pos="720"/>
        <w:tab w:val="left" w:pos="900"/>
        <w:tab w:val="left" w:pos="1080"/>
        <w:tab w:val="left" w:pos="1260"/>
        <w:tab w:val="left" w:pos="1620"/>
        <w:tab w:val="left" w:pos="1800"/>
        <w:tab w:val="left" w:pos="1980"/>
        <w:tab w:val="left" w:pos="2160"/>
        <w:tab w:val="left" w:pos="2340"/>
        <w:tab w:val="left" w:pos="2520"/>
        <w:tab w:val="left" w:pos="2700"/>
        <w:tab w:val="left" w:pos="2880"/>
        <w:tab w:val="left" w:pos="3060"/>
        <w:tab w:val="left" w:pos="3420"/>
        <w:tab w:val="left" w:pos="3600"/>
        <w:tab w:val="left" w:pos="3780"/>
        <w:tab w:val="left" w:pos="3960"/>
        <w:tab w:val="left" w:pos="4140"/>
      </w:tabs>
    </w:pPr>
    <w:rPr>
      <w:b/>
      <w:bCs/>
    </w:rPr>
  </w:style>
  <w:style w:type="paragraph" w:customStyle="1" w:styleId="ElectrophoresisParameters">
    <w:name w:val="Electrophoresis Parameters"/>
    <w:basedOn w:val="BodyCopy"/>
    <w:uiPriority w:val="99"/>
    <w:rsid w:val="00A9784E"/>
    <w:pPr>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70"/>
        <w:tab w:val="left" w:pos="480"/>
        <w:tab w:val="left" w:pos="720"/>
        <w:tab w:val="left" w:pos="960"/>
        <w:tab w:val="right" w:pos="2600"/>
        <w:tab w:val="left" w:pos="3000"/>
        <w:tab w:val="left" w:pos="3200"/>
        <w:tab w:val="left" w:pos="3813"/>
        <w:tab w:val="left" w:pos="3987"/>
        <w:tab w:val="left" w:pos="4480"/>
      </w:tabs>
    </w:pPr>
    <w:rPr>
      <w:spacing w:val="-2"/>
    </w:rPr>
  </w:style>
  <w:style w:type="paragraph" w:customStyle="1" w:styleId="StainerunitParameters">
    <w:name w:val="Stainer unit Parameters"/>
    <w:basedOn w:val="BodyCopy"/>
    <w:uiPriority w:val="99"/>
    <w:rsid w:val="00A9784E"/>
    <w:pPr>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70"/>
        <w:tab w:val="left" w:pos="480"/>
        <w:tab w:val="left" w:pos="720"/>
        <w:tab w:val="left" w:pos="960"/>
        <w:tab w:val="left" w:pos="2610"/>
        <w:tab w:val="left" w:pos="3358"/>
        <w:tab w:val="left" w:pos="432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9</Pages>
  <Words>4983</Words>
  <Characters>28407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Jonathan Belmar</cp:lastModifiedBy>
  <cp:revision>42</cp:revision>
  <cp:lastPrinted>2017-03-07T16:01:00Z</cp:lastPrinted>
  <dcterms:created xsi:type="dcterms:W3CDTF">2017-03-06T19:01:00Z</dcterms:created>
  <dcterms:modified xsi:type="dcterms:W3CDTF">2019-08-23T16:01:00Z</dcterms:modified>
</cp:coreProperties>
</file>