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520C4" w14:textId="77777777" w:rsidR="00A214BB" w:rsidRDefault="00A214BB">
      <w:pPr>
        <w:pStyle w:val="DefaultText"/>
        <w:spacing w:before="240"/>
        <w:rPr>
          <w:rFonts w:ascii="Arial" w:hAnsi="Arial"/>
          <w:i/>
          <w:sz w:val="22"/>
        </w:rPr>
      </w:pPr>
      <w:r>
        <w:rPr>
          <w:rFonts w:ascii="Arial" w:hAnsi="Arial"/>
          <w:i/>
          <w:sz w:val="22"/>
        </w:rPr>
        <w:t>PLEASE READ!!</w:t>
      </w:r>
    </w:p>
    <w:p w14:paraId="3B66D1ED" w14:textId="77777777" w:rsidR="00A214BB" w:rsidRDefault="00A214BB">
      <w:pPr>
        <w:pStyle w:val="DefaultText"/>
        <w:rPr>
          <w:rFonts w:ascii="Arial" w:hAnsi="Arial"/>
          <w:sz w:val="22"/>
        </w:rPr>
      </w:pPr>
    </w:p>
    <w:p w14:paraId="729038F3" w14:textId="77777777" w:rsidR="00A214BB" w:rsidRDefault="00A214BB">
      <w:pPr>
        <w:pStyle w:val="DefaultText"/>
        <w:rPr>
          <w:rFonts w:ascii="Arial" w:hAnsi="Arial"/>
          <w:sz w:val="22"/>
        </w:rPr>
      </w:pPr>
    </w:p>
    <w:p w14:paraId="21E5C9E6" w14:textId="77777777" w:rsidR="00A214BB" w:rsidRDefault="00A214BB">
      <w:pPr>
        <w:pStyle w:val="DefaultText"/>
        <w:rPr>
          <w:rFonts w:ascii="Arial" w:hAnsi="Arial"/>
          <w:sz w:val="22"/>
        </w:rPr>
      </w:pPr>
    </w:p>
    <w:p w14:paraId="077F4DB5" w14:textId="77777777" w:rsidR="00A214BB" w:rsidRDefault="00A214BB">
      <w:pPr>
        <w:pStyle w:val="DefaultText"/>
        <w:rPr>
          <w:rFonts w:ascii="Arial" w:hAnsi="Arial"/>
          <w:b/>
          <w:sz w:val="22"/>
        </w:rPr>
      </w:pPr>
      <w:r>
        <w:rPr>
          <w:rFonts w:ascii="Arial" w:hAnsi="Arial"/>
          <w:b/>
          <w:sz w:val="22"/>
        </w:rPr>
        <w:t>HELENA LABORATORIES</w:t>
      </w:r>
    </w:p>
    <w:p w14:paraId="39D4C15E" w14:textId="77777777" w:rsidR="00A214BB" w:rsidRDefault="00A214BB">
      <w:pPr>
        <w:pStyle w:val="DefaultText"/>
        <w:rPr>
          <w:rFonts w:ascii="Arial" w:hAnsi="Arial"/>
          <w:b/>
          <w:sz w:val="22"/>
        </w:rPr>
      </w:pPr>
      <w:r>
        <w:rPr>
          <w:rFonts w:ascii="Arial" w:hAnsi="Arial"/>
          <w:b/>
          <w:sz w:val="22"/>
        </w:rPr>
        <w:t>PROCEDURE DOWNLOAD END USER AGREEMENT</w:t>
      </w:r>
    </w:p>
    <w:p w14:paraId="320AF7DC" w14:textId="77777777" w:rsidR="00A214BB" w:rsidRDefault="00A214BB">
      <w:pPr>
        <w:pStyle w:val="DefaultText"/>
        <w:rPr>
          <w:rFonts w:ascii="Arial" w:hAnsi="Arial"/>
          <w:sz w:val="22"/>
        </w:rPr>
      </w:pPr>
    </w:p>
    <w:p w14:paraId="69D37C0D" w14:textId="77777777" w:rsidR="00A214BB" w:rsidRDefault="00A214BB">
      <w:pPr>
        <w:pStyle w:val="DefaultText"/>
        <w:rPr>
          <w:rFonts w:ascii="Arial" w:hAnsi="Arial"/>
          <w:sz w:val="20"/>
        </w:rPr>
      </w:pPr>
    </w:p>
    <w:p w14:paraId="714AE359" w14:textId="77777777" w:rsidR="00A214BB" w:rsidRDefault="00A214BB">
      <w:pPr>
        <w:pStyle w:val="DefaultText"/>
        <w:rPr>
          <w:rFonts w:ascii="Arial" w:hAnsi="Arial"/>
          <w:sz w:val="20"/>
        </w:rPr>
      </w:pPr>
    </w:p>
    <w:p w14:paraId="6100CB5C" w14:textId="77777777" w:rsidR="00A214BB" w:rsidRDefault="00A214BB">
      <w:pPr>
        <w:pStyle w:val="DefaultText"/>
        <w:rPr>
          <w:rFonts w:ascii="Arial" w:hAnsi="Arial"/>
          <w:sz w:val="20"/>
        </w:rPr>
      </w:pPr>
      <w:r>
        <w:rPr>
          <w:rFonts w:ascii="Arial" w:hAnsi="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76867657" w14:textId="77777777" w:rsidR="00A214BB" w:rsidRDefault="00A214BB">
      <w:pPr>
        <w:pStyle w:val="DefaultText"/>
        <w:rPr>
          <w:rFonts w:ascii="Arial" w:hAnsi="Arial"/>
          <w:sz w:val="20"/>
        </w:rPr>
      </w:pPr>
    </w:p>
    <w:p w14:paraId="1F76D35B" w14:textId="77777777" w:rsidR="00A214BB" w:rsidRDefault="00A214BB">
      <w:pPr>
        <w:pStyle w:val="DefaultText"/>
        <w:rPr>
          <w:rFonts w:ascii="Arial" w:hAnsi="Arial"/>
          <w:sz w:val="20"/>
        </w:rPr>
      </w:pPr>
      <w:r>
        <w:rPr>
          <w:rFonts w:ascii="Arial" w:hAnsi="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Pr>
          <w:rFonts w:ascii="Arial" w:hAnsi="Arial"/>
          <w:sz w:val="20"/>
        </w:rPr>
        <w:t>{ }</w:t>
      </w:r>
      <w:proofErr w:type="gramEnd"/>
      <w:r>
        <w:rPr>
          <w:rFonts w:ascii="Arial" w:hAnsi="Arial"/>
          <w:sz w:val="20"/>
        </w:rPr>
        <w:t>.</w:t>
      </w:r>
    </w:p>
    <w:p w14:paraId="2C970554" w14:textId="77777777" w:rsidR="00A214BB" w:rsidRDefault="00A214BB">
      <w:pPr>
        <w:pStyle w:val="DefaultText"/>
        <w:rPr>
          <w:rFonts w:ascii="Arial" w:hAnsi="Arial"/>
          <w:sz w:val="20"/>
        </w:rPr>
      </w:pPr>
    </w:p>
    <w:p w14:paraId="38B434FE" w14:textId="77777777" w:rsidR="00A214BB" w:rsidRDefault="00A214BB">
      <w:pPr>
        <w:pStyle w:val="DefaultText"/>
        <w:rPr>
          <w:rFonts w:ascii="Arial" w:hAnsi="Arial"/>
          <w:sz w:val="20"/>
        </w:rPr>
      </w:pPr>
    </w:p>
    <w:p w14:paraId="7461C711" w14:textId="77777777" w:rsidR="00A214BB" w:rsidRDefault="00A214BB">
      <w:pPr>
        <w:pStyle w:val="DefaultText"/>
        <w:rPr>
          <w:rFonts w:ascii="Arial" w:hAnsi="Arial"/>
          <w:sz w:val="22"/>
        </w:rPr>
      </w:pPr>
      <w:r>
        <w:rPr>
          <w:rFonts w:ascii="Arial" w:hAnsi="Arial"/>
          <w:sz w:val="22"/>
        </w:rPr>
        <w:t>WHAT YOU NEED TO KNOW:</w:t>
      </w:r>
    </w:p>
    <w:p w14:paraId="661ECC5D" w14:textId="77777777" w:rsidR="00A214BB" w:rsidRDefault="00A214BB">
      <w:pPr>
        <w:pStyle w:val="DefaultText"/>
        <w:tabs>
          <w:tab w:val="left" w:pos="540"/>
        </w:tabs>
        <w:rPr>
          <w:rFonts w:ascii="Arial" w:hAnsi="Arial"/>
          <w:sz w:val="20"/>
        </w:rPr>
      </w:pPr>
    </w:p>
    <w:p w14:paraId="4692E8EC" w14:textId="77777777" w:rsidR="00A214BB" w:rsidRDefault="00A214BB">
      <w:pPr>
        <w:pStyle w:val="DefaultText"/>
        <w:tabs>
          <w:tab w:val="left" w:pos="540"/>
        </w:tabs>
        <w:ind w:left="540" w:hanging="540"/>
        <w:rPr>
          <w:rFonts w:ascii="Arial" w:hAnsi="Arial"/>
          <w:sz w:val="20"/>
        </w:rPr>
      </w:pPr>
      <w:r>
        <w:rPr>
          <w:rFonts w:ascii="Arial" w:hAnsi="Arial"/>
          <w:sz w:val="20"/>
        </w:rPr>
        <w:t>1)</w:t>
      </w:r>
      <w:r>
        <w:rPr>
          <w:rFonts w:ascii="Arial" w:hAnsi="Arial"/>
          <w:sz w:val="20"/>
        </w:rPr>
        <w:tab/>
        <w:t>These files represent the most current revision level to date.  Your current</w:t>
      </w:r>
      <w:r>
        <w:rPr>
          <w:rFonts w:ascii="Arial" w:hAnsi="Arial"/>
          <w:sz w:val="20"/>
        </w:rPr>
        <w:tab/>
        <w:t>product inventory could contain a previous revision level of this procedure.</w:t>
      </w:r>
    </w:p>
    <w:p w14:paraId="0CFE771C" w14:textId="77777777" w:rsidR="00A214BB" w:rsidRDefault="00A214BB">
      <w:pPr>
        <w:pStyle w:val="DefaultText"/>
        <w:tabs>
          <w:tab w:val="left" w:pos="540"/>
          <w:tab w:val="left" w:pos="630"/>
        </w:tabs>
        <w:rPr>
          <w:rFonts w:ascii="Arial" w:hAnsi="Arial"/>
          <w:sz w:val="20"/>
        </w:rPr>
      </w:pPr>
    </w:p>
    <w:p w14:paraId="192C2AB1" w14:textId="77777777" w:rsidR="00A214BB" w:rsidRDefault="00A214BB">
      <w:pPr>
        <w:pStyle w:val="DefaultText"/>
        <w:tabs>
          <w:tab w:val="left" w:pos="540"/>
        </w:tabs>
        <w:ind w:left="540" w:hanging="540"/>
        <w:rPr>
          <w:rFonts w:ascii="Arial" w:hAnsi="Arial"/>
          <w:sz w:val="20"/>
        </w:rPr>
      </w:pPr>
      <w:r>
        <w:rPr>
          <w:rFonts w:ascii="Arial" w:hAnsi="Arial"/>
          <w:sz w:val="20"/>
        </w:rPr>
        <w:t>2)</w:t>
      </w:r>
      <w:r>
        <w:rPr>
          <w:rFonts w:ascii="Arial" w:hAnsi="Arial"/>
          <w:sz w:val="20"/>
        </w:rPr>
        <w:tab/>
        <w:t>The Microsoft Word document provides the text only from the master procedure, in a single-column format.</w:t>
      </w:r>
    </w:p>
    <w:p w14:paraId="4E6E80A5" w14:textId="77777777" w:rsidR="00A214BB" w:rsidRDefault="00A214BB">
      <w:pPr>
        <w:pStyle w:val="DefaultText"/>
        <w:tabs>
          <w:tab w:val="left" w:pos="540"/>
          <w:tab w:val="left" w:pos="630"/>
        </w:tabs>
        <w:rPr>
          <w:rFonts w:ascii="Arial" w:hAnsi="Arial"/>
          <w:sz w:val="20"/>
        </w:rPr>
      </w:pPr>
    </w:p>
    <w:p w14:paraId="004A2A90" w14:textId="77777777" w:rsidR="00A214BB" w:rsidRDefault="00A214BB">
      <w:pPr>
        <w:pStyle w:val="DefaultText"/>
        <w:numPr>
          <w:ilvl w:val="0"/>
          <w:numId w:val="1"/>
        </w:numPr>
        <w:tabs>
          <w:tab w:val="left" w:pos="540"/>
          <w:tab w:val="left" w:pos="630"/>
        </w:tabs>
        <w:rPr>
          <w:rFonts w:ascii="Arial" w:hAnsi="Arial"/>
          <w:sz w:val="20"/>
        </w:rPr>
      </w:pPr>
      <w:r>
        <w:rPr>
          <w:rFonts w:ascii="Arial" w:hAnsi="Arial"/>
          <w:sz w:val="20"/>
        </w:rPr>
        <w:t>It may not contain any illustrations, graphics or captions that may be part of the master procedure included in the kit.</w:t>
      </w:r>
    </w:p>
    <w:p w14:paraId="384F8A04" w14:textId="77777777" w:rsidR="00A214BB" w:rsidRDefault="00A214BB">
      <w:pPr>
        <w:pStyle w:val="DefaultText"/>
        <w:tabs>
          <w:tab w:val="left" w:pos="540"/>
          <w:tab w:val="left" w:pos="630"/>
          <w:tab w:val="left" w:pos="1080"/>
        </w:tabs>
        <w:rPr>
          <w:rFonts w:ascii="Arial" w:hAnsi="Arial"/>
          <w:sz w:val="20"/>
        </w:rPr>
      </w:pPr>
    </w:p>
    <w:p w14:paraId="5E6E7BAB" w14:textId="77777777" w:rsidR="00A214BB" w:rsidRDefault="00A214BB">
      <w:pPr>
        <w:pStyle w:val="DefaultText"/>
        <w:numPr>
          <w:ilvl w:val="0"/>
          <w:numId w:val="1"/>
        </w:numPr>
        <w:tabs>
          <w:tab w:val="left" w:pos="540"/>
          <w:tab w:val="left" w:pos="630"/>
        </w:tabs>
        <w:rPr>
          <w:rFonts w:ascii="Arial" w:hAnsi="Arial"/>
          <w:sz w:val="20"/>
        </w:rPr>
      </w:pPr>
      <w:r>
        <w:rPr>
          <w:rFonts w:ascii="Arial" w:hAnsi="Arial"/>
          <w:sz w:val="20"/>
        </w:rPr>
        <w:t>The master procedure may have contained special formatting characters, such as subscripts, superscripts, degree symbols, mean symbols and Greek characters such as alpha, beta, gamma, etc.  These symbols may or may not display properly on your desktop.</w:t>
      </w:r>
    </w:p>
    <w:p w14:paraId="4F8B2A88" w14:textId="77777777" w:rsidR="00A214BB" w:rsidRDefault="00A214BB">
      <w:pPr>
        <w:pStyle w:val="DefaultText"/>
        <w:tabs>
          <w:tab w:val="left" w:pos="540"/>
          <w:tab w:val="left" w:pos="630"/>
        </w:tabs>
        <w:rPr>
          <w:rFonts w:ascii="Arial" w:hAnsi="Arial"/>
          <w:sz w:val="20"/>
        </w:rPr>
      </w:pPr>
    </w:p>
    <w:p w14:paraId="28EB9453" w14:textId="77777777" w:rsidR="00A214BB" w:rsidRDefault="00A214BB">
      <w:pPr>
        <w:pStyle w:val="DefaultText"/>
        <w:numPr>
          <w:ilvl w:val="0"/>
          <w:numId w:val="1"/>
        </w:numPr>
        <w:tabs>
          <w:tab w:val="left" w:pos="540"/>
          <w:tab w:val="left" w:pos="630"/>
        </w:tabs>
        <w:rPr>
          <w:rFonts w:ascii="Arial" w:hAnsi="Arial"/>
          <w:sz w:val="20"/>
        </w:rPr>
      </w:pPr>
      <w:r>
        <w:rPr>
          <w:rFonts w:ascii="Arial" w:hAnsi="Arial"/>
          <w:sz w:val="20"/>
        </w:rPr>
        <w:t>The master procedures may also contain columns of tabbed data.  Tab settings may or may not be displayed properly on your desktop.</w:t>
      </w:r>
    </w:p>
    <w:p w14:paraId="70A603B9" w14:textId="77777777" w:rsidR="00A214BB" w:rsidRDefault="00A214BB">
      <w:pPr>
        <w:pStyle w:val="DefaultText"/>
        <w:tabs>
          <w:tab w:val="left" w:pos="540"/>
          <w:tab w:val="left" w:pos="630"/>
          <w:tab w:val="left" w:pos="1080"/>
        </w:tabs>
        <w:ind w:left="630"/>
        <w:rPr>
          <w:rFonts w:ascii="Arial" w:hAnsi="Arial"/>
          <w:sz w:val="20"/>
        </w:rPr>
      </w:pPr>
    </w:p>
    <w:p w14:paraId="2BE9CCAA" w14:textId="77777777" w:rsidR="00A214BB" w:rsidRDefault="00A214BB">
      <w:pPr>
        <w:pStyle w:val="DefaultText"/>
        <w:tabs>
          <w:tab w:val="left" w:pos="540"/>
        </w:tabs>
        <w:ind w:left="540" w:hanging="540"/>
        <w:rPr>
          <w:rFonts w:ascii="Arial" w:hAnsi="Arial"/>
          <w:sz w:val="20"/>
        </w:rPr>
      </w:pPr>
      <w:r>
        <w:rPr>
          <w:rFonts w:ascii="Arial" w:hAnsi="Arial"/>
          <w:sz w:val="20"/>
        </w:rPr>
        <w:t>3)</w:t>
      </w:r>
      <w:r>
        <w:rPr>
          <w:rFonts w:ascii="Arial" w:hAnsi="Arial"/>
          <w:sz w:val="20"/>
        </w:rPr>
        <w:tab/>
        <w:t>The Adobe Acrobat PDF file provides a snapshot of the master procedure in a printable 8.5 x 11” format.  It is provided to serve as a reference for accuracy.</w:t>
      </w:r>
    </w:p>
    <w:p w14:paraId="435D645C" w14:textId="77777777" w:rsidR="00A214BB" w:rsidRDefault="00A214BB">
      <w:pPr>
        <w:pStyle w:val="DefaultText"/>
        <w:tabs>
          <w:tab w:val="left" w:pos="540"/>
        </w:tabs>
        <w:rPr>
          <w:rFonts w:ascii="Arial" w:hAnsi="Arial"/>
          <w:sz w:val="20"/>
        </w:rPr>
      </w:pPr>
    </w:p>
    <w:p w14:paraId="70DFE5A6" w14:textId="77777777" w:rsidR="00A214BB" w:rsidRDefault="00A214BB">
      <w:pPr>
        <w:pStyle w:val="DefaultText"/>
        <w:tabs>
          <w:tab w:val="left" w:pos="540"/>
          <w:tab w:val="left" w:pos="1080"/>
        </w:tabs>
        <w:ind w:left="540" w:hanging="540"/>
        <w:rPr>
          <w:rFonts w:ascii="Arial" w:hAnsi="Arial"/>
          <w:sz w:val="20"/>
        </w:rPr>
      </w:pPr>
      <w:r>
        <w:rPr>
          <w:rFonts w:ascii="Arial" w:hAnsi="Arial"/>
          <w:sz w:val="20"/>
        </w:rPr>
        <w:t>4)</w:t>
      </w:r>
      <w:r>
        <w:rPr>
          <w:rFonts w:ascii="Arial" w:hAnsi="Arial"/>
          <w:sz w:val="20"/>
        </w:rPr>
        <w:tab/>
        <w:t>By downloading this procedure, your institution is assuming responsibility for modification and usage.</w:t>
      </w:r>
    </w:p>
    <w:p w14:paraId="587A1567" w14:textId="77777777" w:rsidR="00A214BB" w:rsidRDefault="00A214BB">
      <w:pPr>
        <w:pStyle w:val="DefaultText"/>
        <w:tabs>
          <w:tab w:val="left" w:pos="630"/>
          <w:tab w:val="left" w:pos="1080"/>
        </w:tabs>
        <w:rPr>
          <w:rFonts w:ascii="Arial" w:hAnsi="Arial"/>
          <w:b/>
          <w:sz w:val="20"/>
        </w:rPr>
      </w:pPr>
      <w:r>
        <w:rPr>
          <w:rFonts w:ascii="Arial" w:hAnsi="Arial"/>
          <w:sz w:val="20"/>
        </w:rPr>
        <w:br w:type="page"/>
      </w:r>
      <w:r>
        <w:rPr>
          <w:rFonts w:ascii="Arial" w:hAnsi="Arial"/>
          <w:b/>
          <w:sz w:val="22"/>
        </w:rPr>
        <w:lastRenderedPageBreak/>
        <w:t>HELENA LABORATORIES</w:t>
      </w:r>
    </w:p>
    <w:p w14:paraId="5E93F33F" w14:textId="77777777" w:rsidR="00A214BB" w:rsidRDefault="00A214BB">
      <w:pPr>
        <w:pStyle w:val="DefaultText"/>
        <w:rPr>
          <w:rFonts w:ascii="Arial" w:hAnsi="Arial"/>
          <w:b/>
          <w:sz w:val="22"/>
        </w:rPr>
      </w:pPr>
      <w:r>
        <w:rPr>
          <w:rFonts w:ascii="Arial" w:hAnsi="Arial"/>
          <w:b/>
          <w:sz w:val="22"/>
        </w:rPr>
        <w:t>PROCEDURE DOWNLOAD END USER AGREEMENT</w:t>
      </w:r>
    </w:p>
    <w:p w14:paraId="6CE7A820" w14:textId="77777777" w:rsidR="00A214BB" w:rsidRDefault="00A214BB">
      <w:pPr>
        <w:pStyle w:val="DefaultText"/>
        <w:rPr>
          <w:rFonts w:ascii="Arial" w:hAnsi="Arial"/>
          <w:sz w:val="22"/>
        </w:rPr>
      </w:pPr>
    </w:p>
    <w:p w14:paraId="0E29D794" w14:textId="77777777" w:rsidR="00A214BB" w:rsidRDefault="00A214BB">
      <w:pPr>
        <w:pStyle w:val="DefaultText"/>
        <w:tabs>
          <w:tab w:val="left" w:pos="630"/>
          <w:tab w:val="left" w:pos="1080"/>
        </w:tabs>
        <w:rPr>
          <w:rFonts w:ascii="Arial" w:hAnsi="Arial"/>
          <w:sz w:val="22"/>
        </w:rPr>
      </w:pPr>
    </w:p>
    <w:p w14:paraId="763FF74B" w14:textId="77777777" w:rsidR="00A214BB" w:rsidRDefault="00A214BB">
      <w:pPr>
        <w:pStyle w:val="DefaultText"/>
        <w:tabs>
          <w:tab w:val="left" w:pos="630"/>
          <w:tab w:val="left" w:pos="1080"/>
        </w:tabs>
        <w:rPr>
          <w:rFonts w:ascii="Arial" w:hAnsi="Arial"/>
          <w:sz w:val="22"/>
        </w:rPr>
      </w:pPr>
    </w:p>
    <w:p w14:paraId="0EFEF0BC" w14:textId="77777777" w:rsidR="00A214BB" w:rsidRDefault="00A214BB">
      <w:pPr>
        <w:pStyle w:val="DefaultText"/>
        <w:tabs>
          <w:tab w:val="left" w:pos="630"/>
          <w:tab w:val="left" w:pos="1080"/>
        </w:tabs>
        <w:jc w:val="center"/>
        <w:rPr>
          <w:rFonts w:ascii="Arial" w:hAnsi="Arial"/>
          <w:sz w:val="22"/>
        </w:rPr>
      </w:pPr>
      <w:r>
        <w:rPr>
          <w:rFonts w:ascii="Arial" w:hAnsi="Arial"/>
          <w:sz w:val="22"/>
        </w:rPr>
        <w:t>HELENA LABORATORIES LABELING – Style/Format Outline</w:t>
      </w:r>
    </w:p>
    <w:p w14:paraId="656612C5" w14:textId="77777777" w:rsidR="00A214BB" w:rsidRDefault="00A214BB">
      <w:pPr>
        <w:pStyle w:val="DefaultText"/>
        <w:tabs>
          <w:tab w:val="left" w:pos="630"/>
          <w:tab w:val="left" w:pos="1080"/>
        </w:tabs>
        <w:rPr>
          <w:rFonts w:ascii="Arial" w:hAnsi="Arial"/>
          <w:sz w:val="22"/>
        </w:rPr>
      </w:pPr>
    </w:p>
    <w:p w14:paraId="17EAEB6E" w14:textId="77777777" w:rsidR="00A214BB" w:rsidRDefault="00A214BB">
      <w:pPr>
        <w:pStyle w:val="DefaultText"/>
        <w:tabs>
          <w:tab w:val="left" w:pos="630"/>
          <w:tab w:val="left" w:pos="1080"/>
        </w:tabs>
        <w:rPr>
          <w:rFonts w:ascii="Arial" w:hAnsi="Arial"/>
          <w:sz w:val="22"/>
        </w:rPr>
      </w:pPr>
    </w:p>
    <w:p w14:paraId="2A56A8F7" w14:textId="77777777" w:rsidR="00A214BB" w:rsidRDefault="00A214BB">
      <w:pPr>
        <w:pStyle w:val="DefaultText"/>
        <w:tabs>
          <w:tab w:val="left" w:pos="630"/>
          <w:tab w:val="left" w:pos="1080"/>
        </w:tabs>
        <w:rPr>
          <w:rFonts w:ascii="Arial" w:hAnsi="Arial"/>
        </w:rPr>
      </w:pPr>
    </w:p>
    <w:p w14:paraId="599CC294" w14:textId="77777777" w:rsidR="00A214BB" w:rsidRDefault="00A214BB">
      <w:pPr>
        <w:pStyle w:val="DefaultText"/>
        <w:numPr>
          <w:ilvl w:val="0"/>
          <w:numId w:val="2"/>
        </w:numPr>
        <w:tabs>
          <w:tab w:val="left" w:pos="1080"/>
        </w:tabs>
        <w:rPr>
          <w:rFonts w:ascii="Arial" w:hAnsi="Arial"/>
          <w:sz w:val="20"/>
        </w:rPr>
      </w:pPr>
      <w:r>
        <w:rPr>
          <w:rFonts w:ascii="Arial" w:hAnsi="Arial"/>
          <w:sz w:val="20"/>
        </w:rPr>
        <w:t>PRODUCT {Test} NAME</w:t>
      </w:r>
    </w:p>
    <w:p w14:paraId="6DE1801B" w14:textId="77777777" w:rsidR="00A214BB" w:rsidRDefault="00A214BB">
      <w:pPr>
        <w:pStyle w:val="DefaultText"/>
        <w:numPr>
          <w:ilvl w:val="0"/>
          <w:numId w:val="2"/>
        </w:numPr>
        <w:tabs>
          <w:tab w:val="left" w:pos="1080"/>
        </w:tabs>
        <w:rPr>
          <w:rFonts w:ascii="Arial" w:hAnsi="Arial"/>
          <w:sz w:val="20"/>
        </w:rPr>
      </w:pPr>
      <w:r>
        <w:rPr>
          <w:rFonts w:ascii="Arial" w:hAnsi="Arial"/>
          <w:sz w:val="20"/>
        </w:rPr>
        <w:t>INTENDED USE and TEST TYPE (qualitative or qualitative)</w:t>
      </w:r>
    </w:p>
    <w:p w14:paraId="7EFC6B90" w14:textId="77777777" w:rsidR="00A214BB" w:rsidRDefault="00A214BB">
      <w:pPr>
        <w:pStyle w:val="DefaultText"/>
        <w:numPr>
          <w:ilvl w:val="0"/>
          <w:numId w:val="2"/>
        </w:numPr>
        <w:tabs>
          <w:tab w:val="left" w:pos="1080"/>
        </w:tabs>
        <w:rPr>
          <w:rFonts w:ascii="Arial" w:hAnsi="Arial"/>
          <w:sz w:val="20"/>
        </w:rPr>
      </w:pPr>
      <w:r>
        <w:rPr>
          <w:rFonts w:ascii="Arial" w:hAnsi="Arial"/>
          <w:sz w:val="20"/>
        </w:rPr>
        <w:t>SUMMARY AND EXPLANATION</w:t>
      </w:r>
    </w:p>
    <w:p w14:paraId="34B778E9" w14:textId="77777777" w:rsidR="00A214BB" w:rsidRDefault="00A214BB">
      <w:pPr>
        <w:pStyle w:val="DefaultText"/>
        <w:numPr>
          <w:ilvl w:val="0"/>
          <w:numId w:val="2"/>
        </w:numPr>
        <w:tabs>
          <w:tab w:val="left" w:pos="1080"/>
        </w:tabs>
        <w:rPr>
          <w:rFonts w:ascii="Arial" w:hAnsi="Arial"/>
          <w:sz w:val="20"/>
        </w:rPr>
      </w:pPr>
      <w:r>
        <w:rPr>
          <w:rFonts w:ascii="Arial" w:hAnsi="Arial"/>
          <w:sz w:val="20"/>
        </w:rPr>
        <w:t>PRINCIPLES OF THE PROCEDURE</w:t>
      </w:r>
    </w:p>
    <w:p w14:paraId="7DA65763" w14:textId="77777777" w:rsidR="00A214BB" w:rsidRDefault="00A214BB">
      <w:pPr>
        <w:pStyle w:val="DefaultText"/>
        <w:tabs>
          <w:tab w:val="left" w:pos="630"/>
          <w:tab w:val="left" w:pos="1080"/>
        </w:tabs>
        <w:rPr>
          <w:rFonts w:ascii="Arial" w:hAnsi="Arial"/>
          <w:i/>
          <w:sz w:val="20"/>
        </w:rPr>
      </w:pPr>
      <w:r>
        <w:rPr>
          <w:rFonts w:ascii="Arial" w:hAnsi="Arial"/>
          <w:sz w:val="20"/>
        </w:rPr>
        <w:tab/>
        <w:t xml:space="preserve">  {</w:t>
      </w:r>
      <w:r>
        <w:rPr>
          <w:rFonts w:ascii="Arial" w:hAnsi="Arial"/>
          <w:i/>
          <w:sz w:val="20"/>
        </w:rPr>
        <w:t>NCCLS lists SAMPLE COLLECTION/HANDLING next}</w:t>
      </w:r>
    </w:p>
    <w:p w14:paraId="71735B83" w14:textId="77777777" w:rsidR="00A214BB" w:rsidRDefault="00A214BB">
      <w:pPr>
        <w:pStyle w:val="DefaultText"/>
        <w:numPr>
          <w:ilvl w:val="0"/>
          <w:numId w:val="2"/>
        </w:numPr>
        <w:tabs>
          <w:tab w:val="left" w:pos="1080"/>
        </w:tabs>
        <w:rPr>
          <w:rFonts w:ascii="Arial" w:hAnsi="Arial"/>
          <w:sz w:val="20"/>
        </w:rPr>
      </w:pPr>
      <w:r>
        <w:rPr>
          <w:rFonts w:ascii="Arial" w:hAnsi="Arial"/>
          <w:sz w:val="20"/>
        </w:rPr>
        <w:t>REAGENTS (name/concentration; warnings/precautions; preparation; storage; environment; Purification/treatment; indications of instability)</w:t>
      </w:r>
    </w:p>
    <w:p w14:paraId="718A95D1" w14:textId="77777777" w:rsidR="00A214BB" w:rsidRDefault="00A214BB">
      <w:pPr>
        <w:pStyle w:val="DefaultText"/>
        <w:numPr>
          <w:ilvl w:val="0"/>
          <w:numId w:val="2"/>
        </w:numPr>
        <w:tabs>
          <w:tab w:val="left" w:pos="1080"/>
        </w:tabs>
        <w:rPr>
          <w:rFonts w:ascii="Arial" w:hAnsi="Arial"/>
          <w:sz w:val="20"/>
        </w:rPr>
      </w:pPr>
      <w:r>
        <w:rPr>
          <w:rFonts w:ascii="Arial" w:hAnsi="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6CA25C0C" w14:textId="77777777" w:rsidR="00A214BB" w:rsidRDefault="00A214BB">
      <w:pPr>
        <w:pStyle w:val="DefaultText"/>
        <w:numPr>
          <w:ilvl w:val="0"/>
          <w:numId w:val="2"/>
        </w:numPr>
        <w:tabs>
          <w:tab w:val="left" w:pos="1080"/>
        </w:tabs>
        <w:rPr>
          <w:rFonts w:ascii="Arial" w:hAnsi="Arial"/>
          <w:sz w:val="20"/>
        </w:rPr>
      </w:pPr>
      <w:r>
        <w:rPr>
          <w:rFonts w:ascii="Arial" w:hAnsi="Arial"/>
          <w:sz w:val="20"/>
        </w:rPr>
        <w:t>SAMPLE COLLECTION/HANDLING</w:t>
      </w:r>
    </w:p>
    <w:p w14:paraId="2BB23292" w14:textId="77777777" w:rsidR="00A214BB" w:rsidRDefault="00A214BB">
      <w:pPr>
        <w:pStyle w:val="DefaultText"/>
        <w:numPr>
          <w:ilvl w:val="0"/>
          <w:numId w:val="2"/>
        </w:numPr>
        <w:tabs>
          <w:tab w:val="left" w:pos="1080"/>
        </w:tabs>
        <w:rPr>
          <w:rFonts w:ascii="Arial" w:hAnsi="Arial"/>
          <w:sz w:val="20"/>
        </w:rPr>
      </w:pPr>
      <w:r>
        <w:rPr>
          <w:rFonts w:ascii="Arial" w:hAnsi="Arial"/>
          <w:sz w:val="20"/>
        </w:rPr>
        <w:t>PROCEDURE</w:t>
      </w:r>
    </w:p>
    <w:p w14:paraId="6E4AC867" w14:textId="77777777" w:rsidR="00A214BB" w:rsidRDefault="00A214BB">
      <w:pPr>
        <w:pStyle w:val="DefaultText"/>
        <w:tabs>
          <w:tab w:val="left" w:pos="630"/>
          <w:tab w:val="left" w:pos="1080"/>
        </w:tabs>
        <w:rPr>
          <w:rFonts w:ascii="Arial" w:hAnsi="Arial"/>
          <w:sz w:val="20"/>
        </w:rPr>
      </w:pPr>
      <w:r>
        <w:rPr>
          <w:rFonts w:ascii="Arial" w:hAnsi="Arial"/>
          <w:sz w:val="20"/>
        </w:rPr>
        <w:tab/>
        <w:t xml:space="preserve">  {</w:t>
      </w:r>
      <w:r>
        <w:rPr>
          <w:rFonts w:ascii="Arial" w:hAnsi="Arial"/>
          <w:i/>
          <w:sz w:val="20"/>
        </w:rPr>
        <w:t>NCCLS lists QUALITY CONTROL (QC) next}</w:t>
      </w:r>
    </w:p>
    <w:p w14:paraId="45F70E8E" w14:textId="77777777" w:rsidR="00A214BB" w:rsidRDefault="00A214BB">
      <w:pPr>
        <w:pStyle w:val="DefaultText"/>
        <w:tabs>
          <w:tab w:val="left" w:pos="630"/>
          <w:tab w:val="left" w:pos="1080"/>
        </w:tabs>
        <w:rPr>
          <w:rFonts w:ascii="Arial" w:hAnsi="Arial"/>
          <w:sz w:val="20"/>
        </w:rPr>
      </w:pPr>
      <w:r>
        <w:rPr>
          <w:rFonts w:ascii="Arial" w:hAnsi="Arial"/>
          <w:sz w:val="20"/>
        </w:rPr>
        <w:t xml:space="preserve"> 9)  RESULTS (calculations, as applicable; etc.)</w:t>
      </w:r>
    </w:p>
    <w:p w14:paraId="31F6303C" w14:textId="77777777" w:rsidR="00A214BB" w:rsidRDefault="00A214BB">
      <w:pPr>
        <w:pStyle w:val="DefaultText"/>
        <w:tabs>
          <w:tab w:val="left" w:pos="630"/>
          <w:tab w:val="left" w:pos="1080"/>
        </w:tabs>
        <w:rPr>
          <w:rFonts w:ascii="Arial" w:hAnsi="Arial"/>
          <w:sz w:val="20"/>
        </w:rPr>
      </w:pPr>
      <w:r>
        <w:rPr>
          <w:rFonts w:ascii="Arial" w:hAnsi="Arial"/>
          <w:sz w:val="20"/>
        </w:rPr>
        <w:t>10)  LIMITATIONS/NOTES/INTERFERENCES</w:t>
      </w:r>
    </w:p>
    <w:p w14:paraId="4CA52EAF" w14:textId="77777777" w:rsidR="00A214BB" w:rsidRDefault="00A214BB">
      <w:pPr>
        <w:pStyle w:val="DefaultText"/>
        <w:tabs>
          <w:tab w:val="left" w:pos="630"/>
          <w:tab w:val="left" w:pos="1080"/>
        </w:tabs>
        <w:rPr>
          <w:rFonts w:ascii="Arial" w:hAnsi="Arial"/>
          <w:sz w:val="20"/>
        </w:rPr>
      </w:pPr>
      <w:r>
        <w:rPr>
          <w:rFonts w:ascii="Arial" w:hAnsi="Arial"/>
          <w:sz w:val="20"/>
        </w:rPr>
        <w:t>11)  EXPECTED VALUES</w:t>
      </w:r>
    </w:p>
    <w:p w14:paraId="77FCD4F3" w14:textId="77777777" w:rsidR="00A214BB" w:rsidRDefault="00A214BB">
      <w:pPr>
        <w:pStyle w:val="DefaultText"/>
        <w:tabs>
          <w:tab w:val="left" w:pos="630"/>
          <w:tab w:val="left" w:pos="1080"/>
        </w:tabs>
        <w:rPr>
          <w:rFonts w:ascii="Arial" w:hAnsi="Arial"/>
          <w:sz w:val="20"/>
        </w:rPr>
      </w:pPr>
      <w:r>
        <w:rPr>
          <w:rFonts w:ascii="Arial" w:hAnsi="Arial"/>
          <w:sz w:val="20"/>
        </w:rPr>
        <w:t>12)  PERFORMANCE CHARACTERISTCS</w:t>
      </w:r>
    </w:p>
    <w:p w14:paraId="39826544" w14:textId="77777777" w:rsidR="00A214BB" w:rsidRDefault="00A214BB">
      <w:pPr>
        <w:pStyle w:val="DefaultText"/>
        <w:tabs>
          <w:tab w:val="left" w:pos="630"/>
          <w:tab w:val="left" w:pos="1080"/>
        </w:tabs>
        <w:rPr>
          <w:rFonts w:ascii="Arial" w:hAnsi="Arial"/>
          <w:sz w:val="20"/>
        </w:rPr>
      </w:pPr>
      <w:r>
        <w:rPr>
          <w:rFonts w:ascii="Arial" w:hAnsi="Arial"/>
          <w:sz w:val="20"/>
        </w:rPr>
        <w:t>13)  BIBLIOGRAPHY (of pertinent references)</w:t>
      </w:r>
    </w:p>
    <w:p w14:paraId="5A73A643" w14:textId="77777777" w:rsidR="00A214BB" w:rsidRDefault="00A214BB">
      <w:pPr>
        <w:pStyle w:val="DefaultText"/>
        <w:tabs>
          <w:tab w:val="left" w:pos="630"/>
          <w:tab w:val="left" w:pos="1080"/>
        </w:tabs>
        <w:rPr>
          <w:rFonts w:ascii="Arial" w:hAnsi="Arial"/>
          <w:sz w:val="20"/>
        </w:rPr>
      </w:pPr>
      <w:r>
        <w:rPr>
          <w:rFonts w:ascii="Arial" w:hAnsi="Arial"/>
          <w:sz w:val="20"/>
        </w:rPr>
        <w:t>14)  NAME AND PLACE OF BUSINESS OF MANUFACTURER</w:t>
      </w:r>
    </w:p>
    <w:p w14:paraId="21BE39E6" w14:textId="77777777" w:rsidR="00A214BB" w:rsidRDefault="00A214BB">
      <w:pPr>
        <w:pStyle w:val="DefaultText"/>
        <w:tabs>
          <w:tab w:val="left" w:pos="630"/>
          <w:tab w:val="left" w:pos="1080"/>
        </w:tabs>
        <w:rPr>
          <w:rFonts w:ascii="Arial" w:hAnsi="Arial"/>
          <w:sz w:val="20"/>
        </w:rPr>
      </w:pPr>
      <w:r>
        <w:rPr>
          <w:rFonts w:ascii="Arial" w:hAnsi="Arial"/>
          <w:sz w:val="20"/>
        </w:rPr>
        <w:t>15)  DATE OF ISSUANCE OF LABELING (instructions)</w:t>
      </w:r>
    </w:p>
    <w:p w14:paraId="19BFF311" w14:textId="77777777" w:rsidR="00A214BB" w:rsidRDefault="00A214BB">
      <w:pPr>
        <w:pStyle w:val="DefaultText"/>
        <w:tabs>
          <w:tab w:val="left" w:pos="630"/>
          <w:tab w:val="left" w:pos="1080"/>
        </w:tabs>
        <w:rPr>
          <w:rFonts w:ascii="Arial" w:hAnsi="Arial"/>
          <w:sz w:val="20"/>
        </w:rPr>
      </w:pPr>
    </w:p>
    <w:p w14:paraId="73DC83BA" w14:textId="77777777" w:rsidR="00A214BB" w:rsidRDefault="00A214BB">
      <w:pPr>
        <w:pStyle w:val="DefaultText"/>
        <w:tabs>
          <w:tab w:val="left" w:pos="630"/>
          <w:tab w:val="left" w:pos="1080"/>
        </w:tabs>
        <w:jc w:val="center"/>
        <w:rPr>
          <w:rFonts w:ascii="Arial" w:hAnsi="Arial"/>
          <w:sz w:val="20"/>
        </w:rPr>
      </w:pPr>
      <w:r>
        <w:rPr>
          <w:rFonts w:ascii="Arial" w:hAnsi="Arial"/>
          <w:sz w:val="20"/>
        </w:rPr>
        <w:t xml:space="preserve">For Sales, Technical and Order Information, and Service Assistance, </w:t>
      </w:r>
      <w:r>
        <w:rPr>
          <w:rFonts w:ascii="Arial" w:hAnsi="Arial"/>
          <w:sz w:val="20"/>
        </w:rPr>
        <w:br/>
        <w:t>call Helena Laboratories toll free at 1-800-231-5663.</w:t>
      </w:r>
    </w:p>
    <w:p w14:paraId="6DB66B62" w14:textId="77777777" w:rsidR="00A214BB" w:rsidRDefault="00A214BB">
      <w:pPr>
        <w:pStyle w:val="DefaultText"/>
        <w:tabs>
          <w:tab w:val="left" w:pos="630"/>
          <w:tab w:val="left" w:pos="1080"/>
        </w:tabs>
        <w:rPr>
          <w:rFonts w:ascii="Arial" w:hAnsi="Arial"/>
          <w:sz w:val="20"/>
        </w:rPr>
      </w:pPr>
    </w:p>
    <w:p w14:paraId="0A426F56" w14:textId="77777777" w:rsidR="00A214BB" w:rsidRDefault="00A214BB">
      <w:pPr>
        <w:pStyle w:val="DefaultText"/>
        <w:tabs>
          <w:tab w:val="left" w:pos="630"/>
          <w:tab w:val="left" w:pos="1080"/>
        </w:tabs>
        <w:rPr>
          <w:rFonts w:ascii="Arial" w:hAnsi="Arial"/>
          <w:sz w:val="20"/>
        </w:rPr>
      </w:pPr>
    </w:p>
    <w:p w14:paraId="31B5FCE7" w14:textId="77777777" w:rsidR="00A214BB" w:rsidRDefault="00A214BB">
      <w:pPr>
        <w:pStyle w:val="DefaultText"/>
        <w:tabs>
          <w:tab w:val="left" w:pos="630"/>
          <w:tab w:val="left" w:pos="1080"/>
        </w:tabs>
        <w:rPr>
          <w:rFonts w:ascii="Arial" w:hAnsi="Arial"/>
          <w:sz w:val="20"/>
        </w:rPr>
      </w:pPr>
    </w:p>
    <w:p w14:paraId="2DB3E869" w14:textId="77777777" w:rsidR="00A214BB" w:rsidRDefault="00A214BB">
      <w:pPr>
        <w:pStyle w:val="DefaultText"/>
        <w:tabs>
          <w:tab w:val="left" w:pos="630"/>
          <w:tab w:val="left" w:pos="1080"/>
        </w:tabs>
        <w:rPr>
          <w:rFonts w:ascii="Arial" w:hAnsi="Arial"/>
          <w:sz w:val="20"/>
        </w:rPr>
      </w:pPr>
      <w:r>
        <w:rPr>
          <w:rFonts w:ascii="Arial" w:hAnsi="Arial"/>
          <w:sz w:val="20"/>
        </w:rPr>
        <w:t>Form 364</w:t>
      </w:r>
    </w:p>
    <w:p w14:paraId="69E7CA5A" w14:textId="77777777" w:rsidR="00A214BB" w:rsidRDefault="00A214BB">
      <w:pPr>
        <w:pStyle w:val="DefaultText"/>
        <w:tabs>
          <w:tab w:val="left" w:pos="630"/>
          <w:tab w:val="left" w:pos="1080"/>
        </w:tabs>
        <w:rPr>
          <w:rFonts w:ascii="Arial" w:hAnsi="Arial"/>
          <w:sz w:val="20"/>
        </w:rPr>
      </w:pPr>
      <w:r>
        <w:rPr>
          <w:rFonts w:ascii="Arial" w:hAnsi="Arial"/>
          <w:sz w:val="20"/>
        </w:rPr>
        <w:t>Helena Laboratories</w:t>
      </w:r>
    </w:p>
    <w:p w14:paraId="7C4AC019" w14:textId="77777777" w:rsidR="00A214BB" w:rsidRDefault="00A214BB">
      <w:pPr>
        <w:pStyle w:val="DefaultText"/>
        <w:tabs>
          <w:tab w:val="left" w:pos="630"/>
          <w:tab w:val="left" w:pos="1080"/>
        </w:tabs>
        <w:rPr>
          <w:rFonts w:ascii="Arial" w:hAnsi="Arial"/>
          <w:sz w:val="20"/>
        </w:rPr>
      </w:pPr>
      <w:r>
        <w:rPr>
          <w:rFonts w:ascii="Arial" w:hAnsi="Arial"/>
          <w:sz w:val="20"/>
        </w:rPr>
        <w:t>1/2006 (Rev 3)</w:t>
      </w:r>
    </w:p>
    <w:p w14:paraId="5AB88461" w14:textId="77777777" w:rsidR="00A214BB" w:rsidRDefault="00A214BB">
      <w:pPr>
        <w:rPr>
          <w:rFonts w:ascii="Helvetica-Bold" w:hAnsi="Helvetica-Bold"/>
          <w:b/>
          <w:sz w:val="32"/>
        </w:rPr>
      </w:pPr>
      <w:r>
        <w:rPr>
          <w:rFonts w:ascii="Arial" w:hAnsi="Arial"/>
          <w:sz w:val="20"/>
        </w:rPr>
        <w:br w:type="page"/>
      </w:r>
    </w:p>
    <w:p w14:paraId="73BB5C78" w14:textId="77777777" w:rsidR="00A214BB" w:rsidRDefault="00A214BB">
      <w:pPr>
        <w:rPr>
          <w:rFonts w:ascii="Helvetica-Bold" w:hAnsi="Helvetica-Bold"/>
          <w:b/>
          <w:sz w:val="32"/>
        </w:rPr>
      </w:pPr>
    </w:p>
    <w:p w14:paraId="59BD2125" w14:textId="77777777" w:rsidR="00BE5F0D" w:rsidRDefault="00A214BB" w:rsidP="00BE5F0D">
      <w:pPr>
        <w:jc w:val="right"/>
        <w:rPr>
          <w:rFonts w:ascii="Helvetica-Bold" w:hAnsi="Helvetica-Bold"/>
          <w:b/>
          <w:sz w:val="32"/>
        </w:rPr>
      </w:pPr>
      <w:proofErr w:type="spellStart"/>
      <w:r>
        <w:rPr>
          <w:rFonts w:ascii="Helvetica-Bold" w:hAnsi="Helvetica-Bold"/>
          <w:b/>
          <w:sz w:val="32"/>
        </w:rPr>
        <w:t>Qui</w:t>
      </w:r>
      <w:r w:rsidR="00800794">
        <w:rPr>
          <w:rFonts w:ascii="Helvetica-Bold" w:hAnsi="Helvetica-Bold"/>
          <w:b/>
          <w:sz w:val="32"/>
        </w:rPr>
        <w:t>c</w:t>
      </w:r>
      <w:r>
        <w:rPr>
          <w:rFonts w:ascii="Helvetica-Bold" w:hAnsi="Helvetica-Bold"/>
          <w:b/>
          <w:sz w:val="32"/>
        </w:rPr>
        <w:t>kGel</w:t>
      </w:r>
      <w:proofErr w:type="spellEnd"/>
      <w:r>
        <w:rPr>
          <w:rFonts w:ascii="Helvetica-Bold" w:hAnsi="Helvetica-Bold"/>
          <w:b/>
          <w:sz w:val="32"/>
          <w:vertAlign w:val="superscript"/>
        </w:rPr>
        <w:t>®</w:t>
      </w:r>
      <w:r>
        <w:rPr>
          <w:rFonts w:ascii="Helvetica-Bold" w:hAnsi="Helvetica-Bold"/>
          <w:b/>
          <w:sz w:val="32"/>
        </w:rPr>
        <w:t xml:space="preserve"> </w:t>
      </w:r>
      <w:r w:rsidR="00BE5F0D">
        <w:rPr>
          <w:rFonts w:ascii="Helvetica-Bold" w:hAnsi="Helvetica-Bold"/>
          <w:b/>
          <w:sz w:val="32"/>
        </w:rPr>
        <w:t xml:space="preserve">Chamber </w:t>
      </w:r>
    </w:p>
    <w:p w14:paraId="75D762A0" w14:textId="3527FA61" w:rsidR="00A214BB" w:rsidRDefault="00A214BB" w:rsidP="00BE5F0D">
      <w:pPr>
        <w:jc w:val="right"/>
        <w:rPr>
          <w:rFonts w:ascii="Helvetica-Bold" w:hAnsi="Helvetica-Bold"/>
          <w:b/>
          <w:sz w:val="32"/>
        </w:rPr>
      </w:pPr>
      <w:r>
        <w:rPr>
          <w:rFonts w:ascii="Helvetica-Bold" w:hAnsi="Helvetica-Bold"/>
          <w:b/>
          <w:sz w:val="32"/>
        </w:rPr>
        <w:t>Lipoprotein</w:t>
      </w:r>
      <w:r w:rsidR="00800794">
        <w:rPr>
          <w:rFonts w:ascii="Helvetica-Bold" w:hAnsi="Helvetica-Bold"/>
          <w:b/>
          <w:sz w:val="32"/>
        </w:rPr>
        <w:t xml:space="preserve"> </w:t>
      </w:r>
      <w:r w:rsidR="00BE5F0D">
        <w:rPr>
          <w:rFonts w:ascii="Helvetica-Bold" w:hAnsi="Helvetica-Bold"/>
          <w:b/>
          <w:sz w:val="32"/>
        </w:rPr>
        <w:t xml:space="preserve">Electrophoresis </w:t>
      </w:r>
      <w:r w:rsidR="00800794">
        <w:rPr>
          <w:rFonts w:ascii="Helvetica-Bold" w:hAnsi="Helvetica-Bold"/>
          <w:b/>
          <w:sz w:val="32"/>
        </w:rPr>
        <w:t>Procedure</w:t>
      </w:r>
    </w:p>
    <w:p w14:paraId="62EF77DA" w14:textId="6D69AD01" w:rsidR="00A214BB" w:rsidRDefault="00BE5F0D">
      <w:pPr>
        <w:rPr>
          <w:rFonts w:ascii="Helvetica-Bold" w:hAnsi="Helvetica-Bold"/>
          <w:b/>
          <w:sz w:val="32"/>
        </w:rPr>
      </w:pPr>
      <w:r w:rsidRPr="00BE5F0D">
        <w:rPr>
          <w:rFonts w:ascii="Helvetica-Bold" w:hAnsi="Helvetica-Bold"/>
          <w:b/>
          <w:sz w:val="32"/>
        </w:rPr>
        <w:drawing>
          <wp:inline distT="0" distB="0" distL="0" distR="0" wp14:anchorId="0A1EF454" wp14:editId="502469EE">
            <wp:extent cx="6400800" cy="118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00800" cy="118110"/>
                    </a:xfrm>
                    <a:prstGeom prst="rect">
                      <a:avLst/>
                    </a:prstGeom>
                  </pic:spPr>
                </pic:pic>
              </a:graphicData>
            </a:graphic>
          </wp:inline>
        </w:drawing>
      </w:r>
    </w:p>
    <w:p w14:paraId="55127925" w14:textId="77777777" w:rsidR="00BE5F0D" w:rsidRDefault="00BE5F0D" w:rsidP="004B2749">
      <w:pPr>
        <w:rPr>
          <w:rFonts w:ascii="Helvetica-Bold" w:hAnsi="Helvetica-Bold"/>
          <w:b/>
          <w:sz w:val="18"/>
        </w:rPr>
      </w:pPr>
    </w:p>
    <w:p w14:paraId="17D5DD69" w14:textId="2000ADA6" w:rsidR="00A214BB" w:rsidRDefault="00A214BB" w:rsidP="004B2749">
      <w:pPr>
        <w:rPr>
          <w:rFonts w:ascii="Helvetica-Bold" w:hAnsi="Helvetica-Bold"/>
          <w:b/>
          <w:sz w:val="18"/>
        </w:rPr>
      </w:pPr>
      <w:r>
        <w:rPr>
          <w:rFonts w:ascii="Helvetica-Bold" w:hAnsi="Helvetica-Bold"/>
          <w:b/>
          <w:sz w:val="18"/>
        </w:rPr>
        <w:t>Cat. No. 3</w:t>
      </w:r>
      <w:r w:rsidR="00BE5F0D">
        <w:rPr>
          <w:rFonts w:ascii="Helvetica-Bold" w:hAnsi="Helvetica-Bold"/>
          <w:b/>
          <w:sz w:val="18"/>
        </w:rPr>
        <w:t>5</w:t>
      </w:r>
      <w:r>
        <w:rPr>
          <w:rFonts w:ascii="Helvetica-Bold" w:hAnsi="Helvetica-Bold"/>
          <w:b/>
          <w:sz w:val="18"/>
        </w:rPr>
        <w:t>44</w:t>
      </w:r>
      <w:r w:rsidR="00BE5F0D">
        <w:rPr>
          <w:rFonts w:ascii="Helvetica-Bold" w:hAnsi="Helvetica-Bold"/>
          <w:b/>
          <w:sz w:val="18"/>
        </w:rPr>
        <w:t>T</w:t>
      </w:r>
    </w:p>
    <w:p w14:paraId="029BB840" w14:textId="77777777" w:rsidR="00DB06CC" w:rsidRDefault="00DB06CC" w:rsidP="004B2749">
      <w:pPr>
        <w:rPr>
          <w:rFonts w:ascii="Helvetica-Bold" w:hAnsi="Helvetica-Bold"/>
          <w:b/>
          <w:sz w:val="18"/>
        </w:rPr>
      </w:pPr>
    </w:p>
    <w:p w14:paraId="6FE9BA1E"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The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Lipoprotein electrophoresis method is intended for the separation and quantitation of plasma lipoproteins by agarose gel electrophoresis using the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Chamber.</w:t>
      </w:r>
    </w:p>
    <w:p w14:paraId="7495FCA4"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SUMMARY</w:t>
      </w:r>
    </w:p>
    <w:p w14:paraId="390A2793"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Since Fredrickson and Lees proposed a system for phenotyping hyperlipoproteinemia in 1965</w:t>
      </w:r>
      <w:r w:rsidRPr="00BE5F0D">
        <w:rPr>
          <w:rFonts w:ascii="Arial MT Std" w:hAnsi="Arial MT Std" w:cs="Arial MT Std"/>
          <w:color w:val="000000"/>
          <w:spacing w:val="-1"/>
          <w:w w:val="95"/>
          <w:sz w:val="17"/>
          <w:szCs w:val="17"/>
          <w:vertAlign w:val="superscript"/>
        </w:rPr>
        <w:t>1</w:t>
      </w:r>
      <w:r w:rsidRPr="00BE5F0D">
        <w:rPr>
          <w:rFonts w:ascii="Arial MT Std" w:hAnsi="Arial MT Std" w:cs="Arial MT Std"/>
          <w:color w:val="000000"/>
          <w:spacing w:val="-1"/>
          <w:w w:val="95"/>
          <w:sz w:val="17"/>
          <w:szCs w:val="17"/>
        </w:rPr>
        <w:t>, the concept of coronary artery disease detec­­tion and prevention utilizing lipoprotein electrophoresis has become relatively common.</w:t>
      </w:r>
    </w:p>
    <w:p w14:paraId="559CFFF4"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2"/>
          <w:w w:val="95"/>
          <w:sz w:val="17"/>
          <w:szCs w:val="17"/>
        </w:rPr>
        <w:t>Epidemiologic studies have related dietary intake of fats, especially cholesterol and blood levels of the lipids to the incidence of atherosclerosis, the major manifestations of which are cardiovascular disease and stroke. Ischemic heart disease has also been related to hypercholesterolemia.</w:t>
      </w:r>
      <w:r w:rsidRPr="00BE5F0D">
        <w:rPr>
          <w:rFonts w:ascii="Arial MT Std" w:hAnsi="Arial MT Std" w:cs="Arial MT Std"/>
          <w:color w:val="000000"/>
          <w:spacing w:val="-2"/>
          <w:w w:val="95"/>
          <w:sz w:val="17"/>
          <w:szCs w:val="17"/>
          <w:vertAlign w:val="superscript"/>
        </w:rPr>
        <w:t>2, 3</w:t>
      </w:r>
    </w:p>
    <w:p w14:paraId="03140D69"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The need for accurate determination of lipoprotein phenotypes resulted from the recognition that hyperlipoproteinemia is symptomatic of a group of disorders dissimilar in clinical features, prognosis and responsiveness to treatment. Since treatments of the disorders vary with the different phenotypes, it is absolutely necessary that the correct phenotype be established before therapy is begun.</w:t>
      </w:r>
      <w:r w:rsidRPr="00BE5F0D">
        <w:rPr>
          <w:rFonts w:ascii="Arial MT Std" w:hAnsi="Arial MT Std" w:cs="Arial MT Std"/>
          <w:color w:val="000000"/>
          <w:spacing w:val="-1"/>
          <w:w w:val="95"/>
          <w:sz w:val="17"/>
          <w:szCs w:val="17"/>
          <w:vertAlign w:val="superscript"/>
        </w:rPr>
        <w:t>4</w:t>
      </w:r>
      <w:r w:rsidRPr="00BE5F0D">
        <w:rPr>
          <w:rFonts w:ascii="Arial MT Std" w:hAnsi="Arial MT Std" w:cs="Arial MT Std"/>
          <w:color w:val="000000"/>
          <w:spacing w:val="-1"/>
          <w:w w:val="95"/>
          <w:sz w:val="17"/>
          <w:szCs w:val="17"/>
        </w:rPr>
        <w:t xml:space="preserve"> In the classification system proposed by Fredrickson and Lees, only types II, III and IV have a proven relationship to atherosclerosis.</w:t>
      </w:r>
    </w:p>
    <w:p w14:paraId="3353197C"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Plasma lipids do not circulate freely in the plasma, but are transported bound to protein and can thus be classified as lipoproteins. These various fractions are made of different combinations of protein, cholesterol, glycerides, cholesterol esters, phosphatides and free fatty acids.</w:t>
      </w:r>
      <w:r w:rsidRPr="00BE5F0D">
        <w:rPr>
          <w:rFonts w:ascii="Arial MT Std" w:hAnsi="Arial MT Std" w:cs="Arial MT Std"/>
          <w:color w:val="000000"/>
          <w:spacing w:val="-1"/>
          <w:w w:val="95"/>
          <w:sz w:val="17"/>
          <w:szCs w:val="17"/>
          <w:vertAlign w:val="superscript"/>
        </w:rPr>
        <w:t>5</w:t>
      </w:r>
    </w:p>
    <w:p w14:paraId="16058790"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Several techniques have been employed to separate the plasma lipoproteins, including ultracentrifugation, thin layer chromatography, immunological techniques, and electrophoresis. Electrophoresis and ultracentrifugation are two of the most widely used methods and each has given rise to its own terminology. Table 1 shows the correlation of these classifications and the relative lipid and protein composition of each fraction.</w:t>
      </w:r>
    </w:p>
    <w:p w14:paraId="6D2E5DCD" w14:textId="77777777" w:rsidR="00BE5F0D" w:rsidRPr="00BE5F0D" w:rsidRDefault="00BE5F0D" w:rsidP="00BE5F0D">
      <w:pPr>
        <w:tabs>
          <w:tab w:val="left" w:pos="200"/>
          <w:tab w:val="left" w:pos="420"/>
          <w:tab w:val="left" w:pos="3780"/>
        </w:tabs>
        <w:autoSpaceDE w:val="0"/>
        <w:autoSpaceDN w:val="0"/>
        <w:adjustRightInd w:val="0"/>
        <w:spacing w:before="60" w:line="288" w:lineRule="auto"/>
        <w:jc w:val="both"/>
        <w:textAlignment w:val="center"/>
        <w:rPr>
          <w:rFonts w:ascii="Arial MT Std" w:hAnsi="Arial MT Std" w:cs="Arial MT Std"/>
          <w:b/>
          <w:bCs/>
          <w:color w:val="000000"/>
          <w:spacing w:val="-1"/>
          <w:w w:val="95"/>
          <w:sz w:val="17"/>
          <w:szCs w:val="17"/>
        </w:rPr>
      </w:pPr>
      <w:r w:rsidRPr="00BE5F0D">
        <w:rPr>
          <w:rFonts w:ascii="Arial MT Std" w:hAnsi="Arial MT Std" w:cs="Arial MT Std"/>
          <w:b/>
          <w:bCs/>
          <w:color w:val="000000"/>
          <w:spacing w:val="-1"/>
          <w:w w:val="95"/>
          <w:sz w:val="17"/>
          <w:szCs w:val="17"/>
        </w:rPr>
        <w:t>Table 1: Classification and Composition of Lipoprotein Fractions</w:t>
      </w:r>
    </w:p>
    <w:p w14:paraId="26D16E0C" w14:textId="77777777" w:rsidR="00BE5F0D" w:rsidRPr="00BE5F0D" w:rsidRDefault="00BE5F0D" w:rsidP="00BE5F0D">
      <w:pPr>
        <w:pBdr>
          <w:top w:val="single" w:sz="8" w:space="7" w:color="000000"/>
          <w:bottom w:val="single" w:sz="8" w:space="3" w:color="000000"/>
        </w:pBdr>
        <w:tabs>
          <w:tab w:val="left" w:pos="270"/>
          <w:tab w:val="center" w:pos="3390"/>
        </w:tabs>
        <w:autoSpaceDE w:val="0"/>
        <w:autoSpaceDN w:val="0"/>
        <w:adjustRightInd w:val="0"/>
        <w:spacing w:before="43" w:line="288" w:lineRule="auto"/>
        <w:jc w:val="both"/>
        <w:textAlignment w:val="center"/>
        <w:rPr>
          <w:rFonts w:ascii="Arial MT Std" w:hAnsi="Arial MT Std" w:cs="Arial MT Std"/>
          <w:color w:val="000000"/>
          <w:spacing w:val="-1"/>
          <w:w w:val="95"/>
          <w:sz w:val="15"/>
          <w:szCs w:val="15"/>
        </w:rPr>
      </w:pPr>
      <w:r w:rsidRPr="00BE5F0D">
        <w:rPr>
          <w:rFonts w:ascii="Arial MT Std" w:hAnsi="Arial MT Std" w:cs="Arial MT Std"/>
          <w:color w:val="000000"/>
          <w:spacing w:val="-1"/>
          <w:w w:val="95"/>
          <w:sz w:val="17"/>
          <w:szCs w:val="17"/>
        </w:rPr>
        <w:t xml:space="preserve"> </w:t>
      </w:r>
      <w:r w:rsidRPr="00BE5F0D">
        <w:rPr>
          <w:rFonts w:ascii="Arial MT Std" w:hAnsi="Arial MT Std" w:cs="Arial MT Std"/>
          <w:color w:val="000000"/>
          <w:spacing w:val="-1"/>
          <w:w w:val="95"/>
          <w:sz w:val="15"/>
          <w:szCs w:val="15"/>
        </w:rPr>
        <w:t>Classification according to</w:t>
      </w:r>
      <w:r w:rsidRPr="00BE5F0D">
        <w:rPr>
          <w:rFonts w:ascii="Arial MT Std" w:hAnsi="Arial MT Std" w:cs="Arial MT Std"/>
          <w:color w:val="000000"/>
          <w:spacing w:val="-1"/>
          <w:w w:val="95"/>
          <w:sz w:val="15"/>
          <w:szCs w:val="15"/>
        </w:rPr>
        <w:tab/>
        <w:t>Composition - % in each Fraction</w:t>
      </w:r>
    </w:p>
    <w:p w14:paraId="4B777D7A" w14:textId="77777777" w:rsidR="00BE5F0D" w:rsidRPr="00BE5F0D" w:rsidRDefault="00BE5F0D" w:rsidP="00BE5F0D">
      <w:pPr>
        <w:tabs>
          <w:tab w:val="left" w:pos="270"/>
          <w:tab w:val="left" w:pos="1088"/>
          <w:tab w:val="left" w:pos="1927"/>
          <w:tab w:val="left" w:pos="2630"/>
          <w:tab w:val="left" w:pos="3460"/>
          <w:tab w:val="left" w:pos="4421"/>
        </w:tabs>
        <w:autoSpaceDE w:val="0"/>
        <w:autoSpaceDN w:val="0"/>
        <w:adjustRightInd w:val="0"/>
        <w:spacing w:before="36" w:line="160" w:lineRule="atLeast"/>
        <w:jc w:val="both"/>
        <w:textAlignment w:val="center"/>
        <w:rPr>
          <w:rFonts w:ascii="Arial MT Std" w:hAnsi="Arial MT Std" w:cs="Arial MT Std"/>
          <w:color w:val="000000"/>
          <w:spacing w:val="-1"/>
          <w:w w:val="95"/>
          <w:sz w:val="15"/>
          <w:szCs w:val="15"/>
        </w:rPr>
      </w:pPr>
      <w:r w:rsidRPr="00BE5F0D">
        <w:rPr>
          <w:rFonts w:ascii="Arial MT Std" w:hAnsi="Arial MT Std" w:cs="Arial MT Std"/>
          <w:color w:val="000000"/>
          <w:spacing w:val="-1"/>
          <w:w w:val="95"/>
          <w:sz w:val="15"/>
          <w:szCs w:val="15"/>
        </w:rPr>
        <w:t xml:space="preserve"> Electrophoretic</w:t>
      </w:r>
      <w:r w:rsidRPr="00BE5F0D">
        <w:rPr>
          <w:rFonts w:ascii="Arial MT Std" w:hAnsi="Arial MT Std" w:cs="Arial MT Std"/>
          <w:color w:val="000000"/>
          <w:spacing w:val="-1"/>
          <w:w w:val="95"/>
          <w:sz w:val="15"/>
          <w:szCs w:val="15"/>
        </w:rPr>
        <w:tab/>
        <w:t>Ultra-</w:t>
      </w:r>
      <w:r w:rsidRPr="00BE5F0D">
        <w:rPr>
          <w:rFonts w:ascii="Arial MT Std" w:hAnsi="Arial MT Std" w:cs="Arial MT Std"/>
          <w:color w:val="000000"/>
          <w:spacing w:val="-1"/>
          <w:w w:val="95"/>
          <w:sz w:val="15"/>
          <w:szCs w:val="15"/>
        </w:rPr>
        <w:tab/>
      </w:r>
      <w:r w:rsidRPr="00BE5F0D">
        <w:rPr>
          <w:rFonts w:ascii="Arial MT Std" w:hAnsi="Arial MT Std" w:cs="Arial MT Std"/>
          <w:color w:val="000000"/>
          <w:spacing w:val="-1"/>
          <w:w w:val="95"/>
          <w:sz w:val="15"/>
          <w:szCs w:val="15"/>
        </w:rPr>
        <w:tab/>
      </w:r>
      <w:r w:rsidRPr="00BE5F0D">
        <w:rPr>
          <w:rFonts w:ascii="Arial MT Std" w:hAnsi="Arial MT Std" w:cs="Arial MT Std"/>
          <w:color w:val="000000"/>
          <w:spacing w:val="-1"/>
          <w:w w:val="95"/>
          <w:sz w:val="15"/>
          <w:szCs w:val="15"/>
        </w:rPr>
        <w:tab/>
      </w:r>
      <w:r w:rsidRPr="00BE5F0D">
        <w:rPr>
          <w:rFonts w:ascii="Arial MT Std" w:hAnsi="Arial MT Std" w:cs="Arial MT Std"/>
          <w:color w:val="000000"/>
          <w:spacing w:val="-1"/>
          <w:w w:val="95"/>
          <w:sz w:val="15"/>
          <w:szCs w:val="15"/>
        </w:rPr>
        <w:tab/>
        <w:t>Phospho-</w:t>
      </w:r>
    </w:p>
    <w:p w14:paraId="42159739" w14:textId="77777777" w:rsidR="00BE5F0D" w:rsidRPr="00BE5F0D" w:rsidRDefault="00BE5F0D" w:rsidP="00BE5F0D">
      <w:pPr>
        <w:pBdr>
          <w:bottom w:val="single" w:sz="8" w:space="2" w:color="000000"/>
        </w:pBdr>
        <w:tabs>
          <w:tab w:val="left" w:pos="270"/>
          <w:tab w:val="left" w:pos="1088"/>
          <w:tab w:val="left" w:pos="1927"/>
          <w:tab w:val="left" w:pos="2630"/>
          <w:tab w:val="left" w:pos="3460"/>
          <w:tab w:val="left" w:pos="4421"/>
        </w:tabs>
        <w:autoSpaceDE w:val="0"/>
        <w:autoSpaceDN w:val="0"/>
        <w:adjustRightInd w:val="0"/>
        <w:spacing w:line="288" w:lineRule="auto"/>
        <w:jc w:val="both"/>
        <w:textAlignment w:val="center"/>
        <w:rPr>
          <w:rFonts w:ascii="Arial MT Std" w:hAnsi="Arial MT Std" w:cs="Arial MT Std"/>
          <w:color w:val="000000"/>
          <w:spacing w:val="-1"/>
          <w:w w:val="95"/>
          <w:sz w:val="15"/>
          <w:szCs w:val="15"/>
        </w:rPr>
      </w:pPr>
      <w:r w:rsidRPr="00BE5F0D">
        <w:rPr>
          <w:rFonts w:ascii="Arial MT Std" w:hAnsi="Arial MT Std" w:cs="Arial MT Std"/>
          <w:color w:val="000000"/>
          <w:spacing w:val="-1"/>
          <w:w w:val="95"/>
          <w:sz w:val="15"/>
          <w:szCs w:val="15"/>
        </w:rPr>
        <w:t xml:space="preserve"> Mobility</w:t>
      </w:r>
      <w:r w:rsidRPr="00BE5F0D">
        <w:rPr>
          <w:rFonts w:ascii="Arial MT Std" w:hAnsi="Arial MT Std" w:cs="Arial MT Std"/>
          <w:color w:val="000000"/>
          <w:spacing w:val="-1"/>
          <w:w w:val="95"/>
          <w:sz w:val="15"/>
          <w:szCs w:val="15"/>
        </w:rPr>
        <w:tab/>
        <w:t>Centrifuge</w:t>
      </w:r>
      <w:r w:rsidRPr="00BE5F0D">
        <w:rPr>
          <w:rFonts w:ascii="Arial MT Std" w:hAnsi="Arial MT Std" w:cs="Arial MT Std"/>
          <w:color w:val="000000"/>
          <w:spacing w:val="-1"/>
          <w:w w:val="95"/>
          <w:sz w:val="15"/>
          <w:szCs w:val="15"/>
        </w:rPr>
        <w:tab/>
        <w:t>Protein</w:t>
      </w:r>
      <w:r w:rsidRPr="00BE5F0D">
        <w:rPr>
          <w:rFonts w:ascii="Arial MT Std" w:hAnsi="Arial MT Std" w:cs="Arial MT Std"/>
          <w:color w:val="000000"/>
          <w:spacing w:val="-1"/>
          <w:w w:val="95"/>
          <w:sz w:val="15"/>
          <w:szCs w:val="15"/>
        </w:rPr>
        <w:tab/>
        <w:t>Glyceride</w:t>
      </w:r>
      <w:r w:rsidRPr="00BE5F0D">
        <w:rPr>
          <w:rFonts w:ascii="Arial MT Std" w:hAnsi="Arial MT Std" w:cs="Arial MT Std"/>
          <w:color w:val="000000"/>
          <w:spacing w:val="-1"/>
          <w:w w:val="95"/>
          <w:sz w:val="15"/>
          <w:szCs w:val="15"/>
        </w:rPr>
        <w:tab/>
        <w:t>Cholesterol</w:t>
      </w:r>
      <w:r w:rsidRPr="00BE5F0D">
        <w:rPr>
          <w:rFonts w:ascii="Arial MT Std" w:hAnsi="Arial MT Std" w:cs="Arial MT Std"/>
          <w:color w:val="000000"/>
          <w:spacing w:val="-1"/>
          <w:w w:val="95"/>
          <w:sz w:val="15"/>
          <w:szCs w:val="15"/>
        </w:rPr>
        <w:tab/>
        <w:t>lipids</w:t>
      </w:r>
    </w:p>
    <w:p w14:paraId="515740BF" w14:textId="77777777" w:rsidR="00BE5F0D" w:rsidRPr="00BE5F0D" w:rsidRDefault="00BE5F0D" w:rsidP="00BE5F0D">
      <w:pPr>
        <w:tabs>
          <w:tab w:val="left" w:pos="270"/>
          <w:tab w:val="left" w:pos="1202"/>
          <w:tab w:val="right" w:pos="2324"/>
          <w:tab w:val="right" w:pos="3095"/>
          <w:tab w:val="right" w:pos="3990"/>
          <w:tab w:val="right" w:pos="4909"/>
        </w:tabs>
        <w:autoSpaceDE w:val="0"/>
        <w:autoSpaceDN w:val="0"/>
        <w:adjustRightInd w:val="0"/>
        <w:spacing w:before="29" w:line="288" w:lineRule="auto"/>
        <w:jc w:val="both"/>
        <w:textAlignment w:val="center"/>
        <w:rPr>
          <w:rFonts w:ascii="Arial MT Std" w:hAnsi="Arial MT Std" w:cs="Arial MT Std"/>
          <w:color w:val="000000"/>
          <w:spacing w:val="-1"/>
          <w:w w:val="95"/>
          <w:sz w:val="15"/>
          <w:szCs w:val="15"/>
        </w:rPr>
      </w:pPr>
      <w:r w:rsidRPr="00BE5F0D">
        <w:rPr>
          <w:rFonts w:ascii="Arial MT Std" w:hAnsi="Arial MT Std" w:cs="Arial MT Std"/>
          <w:color w:val="000000"/>
          <w:spacing w:val="-1"/>
          <w:w w:val="95"/>
          <w:sz w:val="15"/>
          <w:szCs w:val="15"/>
        </w:rPr>
        <w:t xml:space="preserve"> Chylomicrons</w:t>
      </w:r>
      <w:r w:rsidRPr="00BE5F0D">
        <w:rPr>
          <w:rFonts w:ascii="Arial MT Std" w:hAnsi="Arial MT Std" w:cs="Arial MT Std"/>
          <w:color w:val="000000"/>
          <w:spacing w:val="-1"/>
          <w:w w:val="95"/>
          <w:sz w:val="15"/>
          <w:szCs w:val="15"/>
        </w:rPr>
        <w:tab/>
      </w:r>
      <w:r w:rsidRPr="00BE5F0D">
        <w:rPr>
          <w:rFonts w:ascii="Arial MT Std" w:hAnsi="Arial MT Std" w:cs="Arial MT Std"/>
          <w:color w:val="000000"/>
          <w:spacing w:val="-1"/>
          <w:w w:val="95"/>
          <w:sz w:val="15"/>
          <w:szCs w:val="15"/>
        </w:rPr>
        <w:tab/>
      </w:r>
      <w:r w:rsidRPr="00BE5F0D">
        <w:rPr>
          <w:rFonts w:ascii="Arial MT Std" w:hAnsi="Arial MT Std" w:cs="Arial MT Std"/>
          <w:color w:val="000000"/>
          <w:spacing w:val="-1"/>
          <w:w w:val="95"/>
          <w:sz w:val="15"/>
          <w:szCs w:val="15"/>
        </w:rPr>
        <w:t> </w:t>
      </w:r>
      <w:r w:rsidRPr="00BE5F0D">
        <w:rPr>
          <w:rFonts w:ascii="Arial MT Std" w:hAnsi="Arial MT Std" w:cs="Arial MT Std"/>
          <w:color w:val="000000"/>
          <w:spacing w:val="-1"/>
          <w:w w:val="95"/>
          <w:sz w:val="15"/>
          <w:szCs w:val="15"/>
        </w:rPr>
        <w:t>2%</w:t>
      </w:r>
      <w:r w:rsidRPr="00BE5F0D">
        <w:rPr>
          <w:rFonts w:ascii="Arial MT Std" w:hAnsi="Arial MT Std" w:cs="Arial MT Std"/>
          <w:color w:val="000000"/>
          <w:spacing w:val="-1"/>
          <w:w w:val="95"/>
          <w:sz w:val="15"/>
          <w:szCs w:val="15"/>
        </w:rPr>
        <w:tab/>
        <w:t>98%</w:t>
      </w:r>
      <w:r w:rsidRPr="00BE5F0D">
        <w:rPr>
          <w:rFonts w:ascii="Arial MT Std" w:hAnsi="Arial MT Std" w:cs="Arial MT Std"/>
          <w:color w:val="000000"/>
          <w:spacing w:val="-1"/>
          <w:w w:val="95"/>
          <w:sz w:val="15"/>
          <w:szCs w:val="15"/>
        </w:rPr>
        <w:tab/>
      </w:r>
      <w:r w:rsidRPr="00BE5F0D">
        <w:rPr>
          <w:rFonts w:ascii="Arial MT Std" w:hAnsi="Arial MT Std" w:cs="Arial MT Std"/>
          <w:color w:val="000000"/>
          <w:spacing w:val="-1"/>
          <w:w w:val="95"/>
          <w:sz w:val="15"/>
          <w:szCs w:val="15"/>
        </w:rPr>
        <w:tab/>
      </w:r>
    </w:p>
    <w:p w14:paraId="1B5BAD77" w14:textId="77777777" w:rsidR="00BE5F0D" w:rsidRPr="00BE5F0D" w:rsidRDefault="00BE5F0D" w:rsidP="00BE5F0D">
      <w:pPr>
        <w:tabs>
          <w:tab w:val="left" w:pos="270"/>
          <w:tab w:val="left" w:pos="1202"/>
          <w:tab w:val="right" w:pos="2324"/>
          <w:tab w:val="right" w:pos="3095"/>
          <w:tab w:val="right" w:pos="3990"/>
          <w:tab w:val="right" w:pos="4909"/>
        </w:tabs>
        <w:autoSpaceDE w:val="0"/>
        <w:autoSpaceDN w:val="0"/>
        <w:adjustRightInd w:val="0"/>
        <w:spacing w:line="288" w:lineRule="auto"/>
        <w:jc w:val="both"/>
        <w:textAlignment w:val="center"/>
        <w:rPr>
          <w:rFonts w:ascii="Arial MT Std" w:hAnsi="Arial MT Std" w:cs="Arial MT Std"/>
          <w:color w:val="000000"/>
          <w:spacing w:val="-1"/>
          <w:w w:val="95"/>
          <w:sz w:val="15"/>
          <w:szCs w:val="15"/>
        </w:rPr>
      </w:pPr>
      <w:r w:rsidRPr="00BE5F0D">
        <w:rPr>
          <w:rFonts w:ascii="Arial MT Std" w:hAnsi="Arial MT Std" w:cs="Arial MT Std"/>
          <w:color w:val="000000"/>
          <w:spacing w:val="-1"/>
          <w:w w:val="95"/>
          <w:sz w:val="15"/>
          <w:szCs w:val="15"/>
        </w:rPr>
        <w:t xml:space="preserve"> Beta</w:t>
      </w:r>
      <w:r w:rsidRPr="00BE5F0D">
        <w:rPr>
          <w:rFonts w:ascii="Arial MT Std" w:hAnsi="Arial MT Std" w:cs="Arial MT Std"/>
          <w:color w:val="000000"/>
          <w:spacing w:val="-1"/>
          <w:w w:val="95"/>
          <w:sz w:val="15"/>
          <w:szCs w:val="15"/>
        </w:rPr>
        <w:tab/>
        <w:t>LDL*</w:t>
      </w:r>
      <w:r w:rsidRPr="00BE5F0D">
        <w:rPr>
          <w:rFonts w:ascii="Arial MT Std" w:hAnsi="Arial MT Std" w:cs="Arial MT Std"/>
          <w:color w:val="000000"/>
          <w:spacing w:val="-1"/>
          <w:w w:val="95"/>
          <w:sz w:val="15"/>
          <w:szCs w:val="15"/>
        </w:rPr>
        <w:tab/>
        <w:t>21%</w:t>
      </w:r>
      <w:r w:rsidRPr="00BE5F0D">
        <w:rPr>
          <w:rFonts w:ascii="Arial MT Std" w:hAnsi="Arial MT Std" w:cs="Arial MT Std"/>
          <w:color w:val="000000"/>
          <w:spacing w:val="-1"/>
          <w:w w:val="95"/>
          <w:sz w:val="15"/>
          <w:szCs w:val="15"/>
        </w:rPr>
        <w:tab/>
        <w:t>12%</w:t>
      </w:r>
      <w:r w:rsidRPr="00BE5F0D">
        <w:rPr>
          <w:rFonts w:ascii="Arial MT Std" w:hAnsi="Arial MT Std" w:cs="Arial MT Std"/>
          <w:color w:val="000000"/>
          <w:spacing w:val="-1"/>
          <w:w w:val="95"/>
          <w:sz w:val="15"/>
          <w:szCs w:val="15"/>
        </w:rPr>
        <w:tab/>
        <w:t>45%</w:t>
      </w:r>
      <w:r w:rsidRPr="00BE5F0D">
        <w:rPr>
          <w:rFonts w:ascii="Arial MT Std" w:hAnsi="Arial MT Std" w:cs="Arial MT Std"/>
          <w:color w:val="000000"/>
          <w:spacing w:val="-1"/>
          <w:w w:val="95"/>
          <w:sz w:val="15"/>
          <w:szCs w:val="15"/>
        </w:rPr>
        <w:tab/>
        <w:t>22%</w:t>
      </w:r>
    </w:p>
    <w:p w14:paraId="271A6C0C" w14:textId="77777777" w:rsidR="00BE5F0D" w:rsidRPr="00BE5F0D" w:rsidRDefault="00BE5F0D" w:rsidP="00BE5F0D">
      <w:pPr>
        <w:tabs>
          <w:tab w:val="left" w:pos="270"/>
          <w:tab w:val="left" w:pos="1202"/>
          <w:tab w:val="right" w:pos="2324"/>
          <w:tab w:val="right" w:pos="3095"/>
          <w:tab w:val="right" w:pos="3990"/>
          <w:tab w:val="right" w:pos="4909"/>
        </w:tabs>
        <w:autoSpaceDE w:val="0"/>
        <w:autoSpaceDN w:val="0"/>
        <w:adjustRightInd w:val="0"/>
        <w:spacing w:line="288" w:lineRule="auto"/>
        <w:jc w:val="both"/>
        <w:textAlignment w:val="center"/>
        <w:rPr>
          <w:rFonts w:ascii="Arial MT Std" w:hAnsi="Arial MT Std" w:cs="Arial MT Std"/>
          <w:color w:val="000000"/>
          <w:spacing w:val="-1"/>
          <w:w w:val="95"/>
          <w:sz w:val="15"/>
          <w:szCs w:val="15"/>
        </w:rPr>
      </w:pPr>
      <w:r w:rsidRPr="00BE5F0D">
        <w:rPr>
          <w:rFonts w:ascii="Arial MT Std" w:hAnsi="Arial MT Std" w:cs="Arial MT Std"/>
          <w:color w:val="000000"/>
          <w:spacing w:val="-1"/>
          <w:w w:val="95"/>
          <w:sz w:val="15"/>
          <w:szCs w:val="15"/>
        </w:rPr>
        <w:t xml:space="preserve"> Pre-Beta</w:t>
      </w:r>
      <w:r w:rsidRPr="00BE5F0D">
        <w:rPr>
          <w:rFonts w:ascii="Arial MT Std" w:hAnsi="Arial MT Std" w:cs="Arial MT Std"/>
          <w:color w:val="000000"/>
          <w:spacing w:val="-1"/>
          <w:w w:val="95"/>
          <w:sz w:val="15"/>
          <w:szCs w:val="15"/>
        </w:rPr>
        <w:tab/>
        <w:t>VLDL*</w:t>
      </w:r>
      <w:r w:rsidRPr="00BE5F0D">
        <w:rPr>
          <w:rFonts w:ascii="Arial MT Std" w:hAnsi="Arial MT Std" w:cs="Arial MT Std"/>
          <w:color w:val="000000"/>
          <w:spacing w:val="-1"/>
          <w:w w:val="95"/>
          <w:sz w:val="15"/>
          <w:szCs w:val="15"/>
        </w:rPr>
        <w:tab/>
        <w:t>10%</w:t>
      </w:r>
      <w:r w:rsidRPr="00BE5F0D">
        <w:rPr>
          <w:rFonts w:ascii="Arial MT Std" w:hAnsi="Arial MT Std" w:cs="Arial MT Std"/>
          <w:color w:val="000000"/>
          <w:spacing w:val="-1"/>
          <w:w w:val="95"/>
          <w:sz w:val="15"/>
          <w:szCs w:val="15"/>
        </w:rPr>
        <w:tab/>
        <w:t>55%</w:t>
      </w:r>
      <w:r w:rsidRPr="00BE5F0D">
        <w:rPr>
          <w:rFonts w:ascii="Arial MT Std" w:hAnsi="Arial MT Std" w:cs="Arial MT Std"/>
          <w:color w:val="000000"/>
          <w:spacing w:val="-1"/>
          <w:w w:val="95"/>
          <w:sz w:val="15"/>
          <w:szCs w:val="15"/>
        </w:rPr>
        <w:tab/>
        <w:t>13%</w:t>
      </w:r>
      <w:r w:rsidRPr="00BE5F0D">
        <w:rPr>
          <w:rFonts w:ascii="Arial MT Std" w:hAnsi="Arial MT Std" w:cs="Arial MT Std"/>
          <w:color w:val="000000"/>
          <w:spacing w:val="-1"/>
          <w:w w:val="95"/>
          <w:sz w:val="15"/>
          <w:szCs w:val="15"/>
        </w:rPr>
        <w:tab/>
        <w:t>22%</w:t>
      </w:r>
    </w:p>
    <w:p w14:paraId="3BAFDC94" w14:textId="77777777" w:rsidR="00BE5F0D" w:rsidRPr="00BE5F0D" w:rsidRDefault="00BE5F0D" w:rsidP="00BE5F0D">
      <w:pPr>
        <w:pBdr>
          <w:bottom w:val="single" w:sz="8" w:space="4" w:color="000000"/>
        </w:pBdr>
        <w:tabs>
          <w:tab w:val="left" w:pos="270"/>
          <w:tab w:val="left" w:pos="1202"/>
          <w:tab w:val="right" w:pos="2324"/>
          <w:tab w:val="right" w:pos="3095"/>
          <w:tab w:val="right" w:pos="3990"/>
          <w:tab w:val="right" w:pos="4909"/>
        </w:tabs>
        <w:autoSpaceDE w:val="0"/>
        <w:autoSpaceDN w:val="0"/>
        <w:adjustRightInd w:val="0"/>
        <w:spacing w:line="288" w:lineRule="auto"/>
        <w:jc w:val="both"/>
        <w:textAlignment w:val="center"/>
        <w:rPr>
          <w:rFonts w:ascii="Arial MT Std" w:hAnsi="Arial MT Std" w:cs="Arial MT Std"/>
          <w:color w:val="000000"/>
          <w:spacing w:val="-1"/>
          <w:w w:val="95"/>
          <w:sz w:val="15"/>
          <w:szCs w:val="15"/>
        </w:rPr>
      </w:pPr>
      <w:r w:rsidRPr="00BE5F0D">
        <w:rPr>
          <w:rFonts w:ascii="Arial MT Std" w:hAnsi="Arial MT Std" w:cs="Arial MT Std"/>
          <w:color w:val="000000"/>
          <w:spacing w:val="-1"/>
          <w:w w:val="95"/>
          <w:sz w:val="15"/>
          <w:szCs w:val="15"/>
        </w:rPr>
        <w:t xml:space="preserve"> Alpha</w:t>
      </w:r>
      <w:r w:rsidRPr="00BE5F0D">
        <w:rPr>
          <w:rFonts w:ascii="Arial MT Std" w:hAnsi="Arial MT Std" w:cs="Arial MT Std"/>
          <w:color w:val="000000"/>
          <w:spacing w:val="-1"/>
          <w:w w:val="95"/>
          <w:sz w:val="15"/>
          <w:szCs w:val="15"/>
        </w:rPr>
        <w:tab/>
        <w:t>HDL*</w:t>
      </w:r>
      <w:r w:rsidRPr="00BE5F0D">
        <w:rPr>
          <w:rFonts w:ascii="Arial MT Std" w:hAnsi="Arial MT Std" w:cs="Arial MT Std"/>
          <w:color w:val="000000"/>
          <w:spacing w:val="-1"/>
          <w:w w:val="95"/>
          <w:sz w:val="15"/>
          <w:szCs w:val="15"/>
        </w:rPr>
        <w:tab/>
        <w:t>50%</w:t>
      </w:r>
      <w:r w:rsidRPr="00BE5F0D">
        <w:rPr>
          <w:rFonts w:ascii="Arial MT Std" w:hAnsi="Arial MT Std" w:cs="Arial MT Std"/>
          <w:color w:val="000000"/>
          <w:spacing w:val="-1"/>
          <w:w w:val="95"/>
          <w:sz w:val="15"/>
          <w:szCs w:val="15"/>
        </w:rPr>
        <w:tab/>
        <w:t>6%</w:t>
      </w:r>
      <w:r w:rsidRPr="00BE5F0D">
        <w:rPr>
          <w:rFonts w:ascii="Arial MT Std" w:hAnsi="Arial MT Std" w:cs="Arial MT Std"/>
          <w:color w:val="000000"/>
          <w:spacing w:val="-1"/>
          <w:w w:val="95"/>
          <w:sz w:val="15"/>
          <w:szCs w:val="15"/>
        </w:rPr>
        <w:tab/>
        <w:t>18%</w:t>
      </w:r>
      <w:r w:rsidRPr="00BE5F0D">
        <w:rPr>
          <w:rFonts w:ascii="Arial MT Std" w:hAnsi="Arial MT Std" w:cs="Arial MT Std"/>
          <w:color w:val="000000"/>
          <w:spacing w:val="-1"/>
          <w:w w:val="95"/>
          <w:sz w:val="15"/>
          <w:szCs w:val="15"/>
        </w:rPr>
        <w:tab/>
        <w:t>26%</w:t>
      </w:r>
    </w:p>
    <w:p w14:paraId="64ADF9E6" w14:textId="77777777" w:rsidR="00BE5F0D" w:rsidRPr="00BE5F0D" w:rsidRDefault="00BE5F0D" w:rsidP="00BE5F0D">
      <w:pPr>
        <w:tabs>
          <w:tab w:val="left" w:pos="200"/>
          <w:tab w:val="left" w:pos="420"/>
          <w:tab w:val="left" w:pos="3780"/>
        </w:tabs>
        <w:autoSpaceDE w:val="0"/>
        <w:autoSpaceDN w:val="0"/>
        <w:adjustRightInd w:val="0"/>
        <w:spacing w:before="40" w:line="288" w:lineRule="auto"/>
        <w:jc w:val="both"/>
        <w:textAlignment w:val="center"/>
        <w:rPr>
          <w:rFonts w:ascii="Arial MT Std Light" w:hAnsi="Arial MT Std Light" w:cs="Arial MT Std Light"/>
          <w:color w:val="000000"/>
          <w:spacing w:val="-1"/>
          <w:w w:val="95"/>
          <w:position w:val="-6"/>
          <w:sz w:val="17"/>
          <w:szCs w:val="17"/>
        </w:rPr>
      </w:pPr>
      <w:r w:rsidRPr="00BE5F0D">
        <w:rPr>
          <w:rFonts w:ascii="Arial MT Std" w:hAnsi="Arial MT Std" w:cs="Arial MT Std"/>
          <w:i/>
          <w:iCs/>
          <w:color w:val="000000"/>
          <w:spacing w:val="-1"/>
          <w:w w:val="95"/>
          <w:position w:val="-6"/>
          <w:sz w:val="16"/>
          <w:szCs w:val="16"/>
        </w:rPr>
        <w:t xml:space="preserve">*Non standard abbreviations: LDL (low density lipoprotein), VLDL (very </w:t>
      </w:r>
      <w:proofErr w:type="gramStart"/>
      <w:r w:rsidRPr="00BE5F0D">
        <w:rPr>
          <w:rFonts w:ascii="Arial MT Std" w:hAnsi="Arial MT Std" w:cs="Arial MT Std"/>
          <w:i/>
          <w:iCs/>
          <w:color w:val="000000"/>
          <w:spacing w:val="-1"/>
          <w:w w:val="95"/>
          <w:position w:val="-6"/>
          <w:sz w:val="16"/>
          <w:szCs w:val="16"/>
        </w:rPr>
        <w:t>low density</w:t>
      </w:r>
      <w:proofErr w:type="gramEnd"/>
      <w:r w:rsidRPr="00BE5F0D">
        <w:rPr>
          <w:rFonts w:ascii="Arial MT Std" w:hAnsi="Arial MT Std" w:cs="Arial MT Std"/>
          <w:i/>
          <w:iCs/>
          <w:color w:val="000000"/>
          <w:spacing w:val="-1"/>
          <w:w w:val="95"/>
          <w:position w:val="-6"/>
          <w:sz w:val="16"/>
          <w:szCs w:val="16"/>
        </w:rPr>
        <w:t xml:space="preserve"> lipoprotein), HDL (high density lipoprotein). </w:t>
      </w:r>
    </w:p>
    <w:p w14:paraId="0158C81F"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p>
    <w:p w14:paraId="4601FF64"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Various exceptions to the above classifications inevitably exist. One of these is the “sinking pre-beta,” which is pre-beta migrating material that “sinks” in the ultracentrifuge, along with the LDL (beta migrating) fraction.</w:t>
      </w:r>
      <w:r w:rsidRPr="00BE5F0D">
        <w:rPr>
          <w:rFonts w:ascii="Arial MT Std" w:hAnsi="Arial MT Std" w:cs="Arial MT Std"/>
          <w:color w:val="000000"/>
          <w:spacing w:val="-1"/>
          <w:w w:val="95"/>
          <w:sz w:val="17"/>
          <w:szCs w:val="17"/>
          <w:vertAlign w:val="superscript"/>
        </w:rPr>
        <w:t>6</w:t>
      </w:r>
      <w:r w:rsidRPr="00BE5F0D">
        <w:rPr>
          <w:rFonts w:ascii="Arial MT Std" w:hAnsi="Arial MT Std" w:cs="Arial MT Std"/>
          <w:color w:val="000000"/>
          <w:spacing w:val="-1"/>
          <w:w w:val="95"/>
          <w:sz w:val="17"/>
          <w:szCs w:val="17"/>
        </w:rPr>
        <w:t xml:space="preserve"> This is the </w:t>
      </w:r>
      <w:proofErr w:type="spellStart"/>
      <w:r w:rsidRPr="00BE5F0D">
        <w:rPr>
          <w:rFonts w:ascii="Arial MT Std" w:hAnsi="Arial MT Std" w:cs="Arial MT Std"/>
          <w:color w:val="000000"/>
          <w:spacing w:val="-1"/>
          <w:w w:val="95"/>
          <w:sz w:val="17"/>
          <w:szCs w:val="17"/>
        </w:rPr>
        <w:t>Lp</w:t>
      </w:r>
      <w:proofErr w:type="spellEnd"/>
      <w:r w:rsidRPr="00BE5F0D">
        <w:rPr>
          <w:rFonts w:ascii="Arial MT Std" w:hAnsi="Arial MT Std" w:cs="Arial MT Std"/>
          <w:color w:val="000000"/>
          <w:spacing w:val="-1"/>
          <w:w w:val="95"/>
          <w:sz w:val="17"/>
          <w:szCs w:val="17"/>
        </w:rPr>
        <w:t>(a) lipoprotein reported by Dahlen.</w:t>
      </w:r>
      <w:r w:rsidRPr="00BE5F0D">
        <w:rPr>
          <w:rFonts w:ascii="Arial MT Std" w:hAnsi="Arial MT Std" w:cs="Arial MT Std"/>
          <w:color w:val="000000"/>
          <w:spacing w:val="-1"/>
          <w:w w:val="95"/>
          <w:sz w:val="17"/>
          <w:szCs w:val="17"/>
          <w:vertAlign w:val="superscript"/>
        </w:rPr>
        <w:t>7</w:t>
      </w:r>
      <w:r w:rsidRPr="00BE5F0D">
        <w:rPr>
          <w:rFonts w:ascii="Arial MT Std" w:hAnsi="Arial MT Std" w:cs="Arial MT Std"/>
          <w:color w:val="000000"/>
          <w:spacing w:val="-1"/>
          <w:w w:val="95"/>
          <w:sz w:val="17"/>
          <w:szCs w:val="17"/>
        </w:rPr>
        <w:t xml:space="preserve"> It is considered a variant found in 20% of the population.</w:t>
      </w:r>
      <w:proofErr w:type="gramStart"/>
      <w:r w:rsidRPr="00BE5F0D">
        <w:rPr>
          <w:rFonts w:ascii="Arial MT Std" w:hAnsi="Arial MT Std" w:cs="Arial MT Std"/>
          <w:color w:val="000000"/>
          <w:spacing w:val="-1"/>
          <w:w w:val="95"/>
          <w:sz w:val="17"/>
          <w:szCs w:val="17"/>
          <w:vertAlign w:val="superscript"/>
        </w:rPr>
        <w:t xml:space="preserve">15 </w:t>
      </w:r>
      <w:r w:rsidRPr="00BE5F0D">
        <w:rPr>
          <w:rFonts w:ascii="Arial MT Std" w:hAnsi="Arial MT Std" w:cs="Arial MT Std"/>
          <w:color w:val="000000"/>
          <w:spacing w:val="-1"/>
          <w:w w:val="95"/>
          <w:sz w:val="17"/>
          <w:szCs w:val="17"/>
        </w:rPr>
        <w:t xml:space="preserve"> If</w:t>
      </w:r>
      <w:proofErr w:type="gramEnd"/>
      <w:r w:rsidRPr="00BE5F0D">
        <w:rPr>
          <w:rFonts w:ascii="Arial MT Std" w:hAnsi="Arial MT Std" w:cs="Arial MT Std"/>
          <w:color w:val="000000"/>
          <w:spacing w:val="-1"/>
          <w:w w:val="95"/>
          <w:sz w:val="17"/>
          <w:szCs w:val="17"/>
        </w:rPr>
        <w:t xml:space="preserve"> a fourth band appears between pre-beta and alpha, it is </w:t>
      </w:r>
      <w:proofErr w:type="spellStart"/>
      <w:r w:rsidRPr="00BE5F0D">
        <w:rPr>
          <w:rFonts w:ascii="Arial MT Std" w:hAnsi="Arial MT Std" w:cs="Arial MT Std"/>
          <w:color w:val="000000"/>
          <w:spacing w:val="-1"/>
          <w:w w:val="95"/>
          <w:sz w:val="17"/>
          <w:szCs w:val="17"/>
        </w:rPr>
        <w:t>Lp</w:t>
      </w:r>
      <w:proofErr w:type="spellEnd"/>
      <w:r w:rsidRPr="00BE5F0D">
        <w:rPr>
          <w:rFonts w:ascii="Arial MT Std" w:hAnsi="Arial MT Std" w:cs="Arial MT Std"/>
          <w:color w:val="000000"/>
          <w:spacing w:val="-1"/>
          <w:w w:val="95"/>
          <w:sz w:val="17"/>
          <w:szCs w:val="17"/>
        </w:rPr>
        <w:t>(a) and should be quantitated with pre-beta.</w:t>
      </w:r>
    </w:p>
    <w:p w14:paraId="55AF66A9"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Another exception is the “floating beta,” which is beta migrating material “floating” in the ultracentrifuge with the VLDL. The abnormal lipoprotein appears in Type III </w:t>
      </w:r>
      <w:proofErr w:type="spellStart"/>
      <w:r w:rsidRPr="00BE5F0D">
        <w:rPr>
          <w:rFonts w:ascii="Arial MT Std" w:hAnsi="Arial MT Std" w:cs="Arial MT Std"/>
          <w:color w:val="000000"/>
          <w:spacing w:val="-1"/>
          <w:w w:val="95"/>
          <w:sz w:val="17"/>
          <w:szCs w:val="17"/>
        </w:rPr>
        <w:t>hyperlipoproteinemias</w:t>
      </w:r>
      <w:proofErr w:type="spellEnd"/>
      <w:r w:rsidRPr="00BE5F0D">
        <w:rPr>
          <w:rFonts w:ascii="Arial MT Std" w:hAnsi="Arial MT Std" w:cs="Arial MT Std"/>
          <w:color w:val="000000"/>
          <w:spacing w:val="-1"/>
          <w:w w:val="95"/>
          <w:sz w:val="17"/>
          <w:szCs w:val="17"/>
        </w:rPr>
        <w:t>.</w:t>
      </w:r>
    </w:p>
    <w:p w14:paraId="450243B3"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Various types of support media have been used for the electrophoretic separation of lipoproteins. When Fredrickson originally devised the classification system, he used paper electrophoresis.</w:t>
      </w:r>
      <w:r w:rsidRPr="00BE5F0D">
        <w:rPr>
          <w:rFonts w:ascii="Arial MT Std" w:hAnsi="Arial MT Std" w:cs="Arial MT Std"/>
          <w:color w:val="000000"/>
          <w:spacing w:val="-1"/>
          <w:w w:val="95"/>
          <w:sz w:val="17"/>
          <w:szCs w:val="17"/>
          <w:vertAlign w:val="superscript"/>
        </w:rPr>
        <w:t>1, 8</w:t>
      </w:r>
      <w:r w:rsidRPr="00BE5F0D">
        <w:rPr>
          <w:rFonts w:ascii="Arial MT Std" w:hAnsi="Arial MT Std" w:cs="Arial MT Std"/>
          <w:color w:val="000000"/>
          <w:spacing w:val="-1"/>
          <w:w w:val="95"/>
          <w:sz w:val="17"/>
          <w:szCs w:val="17"/>
        </w:rPr>
        <w:t xml:space="preserve"> More recently agarose gel, starch block, and polyacrylamide gel have been used.</w:t>
      </w:r>
      <w:r w:rsidRPr="00BE5F0D">
        <w:rPr>
          <w:rFonts w:ascii="Arial MT Std" w:hAnsi="Arial MT Std" w:cs="Arial MT Std"/>
          <w:color w:val="000000"/>
          <w:spacing w:val="-1"/>
          <w:w w:val="95"/>
          <w:sz w:val="17"/>
          <w:szCs w:val="17"/>
          <w:vertAlign w:val="superscript"/>
        </w:rPr>
        <w:t>5, 7</w:t>
      </w:r>
    </w:p>
    <w:p w14:paraId="02EC0FDC"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PRINCIPLE</w:t>
      </w:r>
    </w:p>
    <w:p w14:paraId="352918A1"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The specimen is applied to an agarose gel, the lipoprotein fractions are separated by electrophoresis and stained with Fat Red 7B. The stained bands may be visually inspected for qualitative results or may be quantitated in a scanning densitometer using a 525 nm filter or in a </w:t>
      </w:r>
      <w:proofErr w:type="spellStart"/>
      <w:r w:rsidRPr="00BE5F0D">
        <w:rPr>
          <w:rFonts w:ascii="Arial MT Std" w:hAnsi="Arial MT Std" w:cs="Arial MT Std"/>
          <w:color w:val="000000"/>
          <w:spacing w:val="-1"/>
          <w:w w:val="95"/>
          <w:sz w:val="17"/>
          <w:szCs w:val="17"/>
        </w:rPr>
        <w:t>QuickScan</w:t>
      </w:r>
      <w:proofErr w:type="spellEnd"/>
      <w:r w:rsidRPr="00BE5F0D">
        <w:rPr>
          <w:rFonts w:ascii="Arial MT Std" w:hAnsi="Arial MT Std" w:cs="Arial MT Std"/>
          <w:color w:val="000000"/>
          <w:spacing w:val="-1"/>
          <w:w w:val="95"/>
          <w:sz w:val="17"/>
          <w:szCs w:val="17"/>
        </w:rPr>
        <w:t xml:space="preserve"> Touch/2000.</w:t>
      </w:r>
    </w:p>
    <w:p w14:paraId="04A2AAB1"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REAGENTS</w:t>
      </w:r>
    </w:p>
    <w:p w14:paraId="3534FF61" w14:textId="2C23B37E" w:rsidR="00BE5F0D" w:rsidRPr="00BE5F0D" w:rsidRDefault="00BE5F0D" w:rsidP="00BE5F0D">
      <w:pPr>
        <w:tabs>
          <w:tab w:val="left" w:pos="160"/>
          <w:tab w:val="right" w:pos="220"/>
          <w:tab w:val="left" w:pos="400"/>
          <w:tab w:val="right" w:pos="600"/>
        </w:tabs>
        <w:autoSpaceDE w:val="0"/>
        <w:autoSpaceDN w:val="0"/>
        <w:adjustRightInd w:val="0"/>
        <w:spacing w:line="288" w:lineRule="auto"/>
        <w:jc w:val="both"/>
        <w:textAlignment w:val="center"/>
        <w:rPr>
          <w:rFonts w:ascii="Arial MT Std" w:hAnsi="Arial MT Std" w:cs="Arial MT Std"/>
          <w:b/>
          <w:bCs/>
          <w:color w:val="000000"/>
          <w:spacing w:val="-1"/>
          <w:w w:val="95"/>
          <w:sz w:val="17"/>
          <w:szCs w:val="17"/>
        </w:rPr>
      </w:pPr>
      <w:r w:rsidRPr="00BE5F0D">
        <w:rPr>
          <w:rFonts w:ascii="Arial MT Std" w:hAnsi="Arial MT Std" w:cs="Arial MT Std"/>
          <w:b/>
          <w:bCs/>
          <w:color w:val="000000"/>
          <w:spacing w:val="-1"/>
          <w:w w:val="95"/>
          <w:sz w:val="17"/>
          <w:szCs w:val="17"/>
        </w:rPr>
        <w:t>1.</w:t>
      </w:r>
      <w:r w:rsidRPr="00BE5F0D">
        <w:rPr>
          <w:rFonts w:ascii="Arial MT Std" w:hAnsi="Arial MT Std" w:cs="Arial MT Std"/>
          <w:b/>
          <w:bCs/>
          <w:color w:val="000000"/>
          <w:spacing w:val="-1"/>
          <w:w w:val="95"/>
          <w:sz w:val="17"/>
          <w:szCs w:val="17"/>
        </w:rPr>
        <w:tab/>
      </w:r>
      <w:proofErr w:type="spellStart"/>
      <w:r w:rsidRPr="00BE5F0D">
        <w:rPr>
          <w:rFonts w:ascii="Arial MT Std" w:hAnsi="Arial MT Std" w:cs="Arial MT Std"/>
          <w:b/>
          <w:bCs/>
          <w:color w:val="000000"/>
          <w:spacing w:val="-1"/>
          <w:w w:val="95"/>
          <w:sz w:val="17"/>
          <w:szCs w:val="17"/>
        </w:rPr>
        <w:t>QuickGel</w:t>
      </w:r>
      <w:proofErr w:type="spellEnd"/>
      <w:r w:rsidRPr="00BE5F0D">
        <w:rPr>
          <w:rFonts w:ascii="Arial MT Std" w:hAnsi="Arial MT Std" w:cs="Arial MT Std"/>
          <w:b/>
          <w:bCs/>
          <w:color w:val="000000"/>
          <w:spacing w:val="-1"/>
          <w:w w:val="95"/>
          <w:sz w:val="17"/>
          <w:szCs w:val="17"/>
        </w:rPr>
        <w:t xml:space="preserve"> Lipoprotein Gel</w:t>
      </w:r>
      <w:r w:rsidRPr="00BE5F0D">
        <w:rPr>
          <w:rFonts w:ascii="Arial MT Std" w:hAnsi="Arial MT Std" w:cs="Arial MT Std"/>
          <w:b/>
          <w:bCs/>
          <w:color w:val="000000"/>
          <w:spacing w:val="-1"/>
          <w:w w:val="95"/>
          <w:sz w:val="17"/>
          <w:szCs w:val="17"/>
        </w:rPr>
        <w:tab/>
      </w:r>
      <w:r w:rsidRPr="00BE5F0D">
        <w:rPr>
          <w:rFonts w:ascii="Arial MT Std" w:hAnsi="Arial MT Std" w:cs="Arial MT Std"/>
          <w:b/>
          <w:bCs/>
          <w:color w:val="000000"/>
          <w:spacing w:val="-1"/>
          <w:w w:val="95"/>
          <w:sz w:val="17"/>
          <w:szCs w:val="17"/>
        </w:rPr>
        <w:br/>
        <w:t xml:space="preserve">Ingredients: </w:t>
      </w:r>
      <w:r w:rsidRPr="00BE5F0D">
        <w:rPr>
          <w:rFonts w:ascii="Arial MT Std" w:hAnsi="Arial MT Std" w:cs="Arial MT Std"/>
          <w:color w:val="000000"/>
          <w:spacing w:val="-1"/>
          <w:w w:val="95"/>
          <w:sz w:val="17"/>
          <w:szCs w:val="17"/>
        </w:rPr>
        <w:t xml:space="preserve">Each gel contains agarose in a sodium barbital buffer with EDTA, guanidine hydrochloride, and magnesium chloride. Sodium </w:t>
      </w:r>
      <w:proofErr w:type="spellStart"/>
      <w:r w:rsidRPr="00BE5F0D">
        <w:rPr>
          <w:rFonts w:ascii="Arial MT Std" w:hAnsi="Arial MT Std" w:cs="Arial MT Std"/>
          <w:color w:val="000000"/>
          <w:spacing w:val="-1"/>
          <w:w w:val="95"/>
          <w:sz w:val="17"/>
          <w:szCs w:val="17"/>
        </w:rPr>
        <w:t>azide</w:t>
      </w:r>
      <w:proofErr w:type="spellEnd"/>
      <w:r w:rsidRPr="00BE5F0D">
        <w:rPr>
          <w:rFonts w:ascii="Arial MT Std" w:hAnsi="Arial MT Std" w:cs="Arial MT Std"/>
          <w:color w:val="000000"/>
          <w:spacing w:val="-1"/>
          <w:w w:val="95"/>
          <w:sz w:val="17"/>
          <w:szCs w:val="17"/>
        </w:rPr>
        <w:t xml:space="preserve"> and other preservatives have been added.</w:t>
      </w:r>
      <w:r w:rsidRPr="00BE5F0D">
        <w:rPr>
          <w:rFonts w:ascii="Arial MT Std" w:hAnsi="Arial MT Std" w:cs="Arial MT Std"/>
          <w:b/>
          <w:bCs/>
          <w:color w:val="000000"/>
          <w:spacing w:val="-1"/>
          <w:w w:val="95"/>
          <w:sz w:val="17"/>
          <w:szCs w:val="17"/>
        </w:rPr>
        <w:tab/>
      </w:r>
      <w:r w:rsidRPr="00BE5F0D">
        <w:rPr>
          <w:rFonts w:ascii="Arial MT Std" w:hAnsi="Arial MT Std" w:cs="Arial MT Std"/>
          <w:b/>
          <w:bCs/>
          <w:color w:val="000000"/>
          <w:spacing w:val="-1"/>
          <w:w w:val="95"/>
          <w:sz w:val="17"/>
          <w:szCs w:val="17"/>
        </w:rPr>
        <w:br/>
        <w:t xml:space="preserve">WARNING: FOR IN-VITRO DIAGNOSTIC USE ONLY. </w:t>
      </w:r>
      <w:r w:rsidRPr="00BE5F0D">
        <w:rPr>
          <w:rFonts w:ascii="Arial MT Std" w:hAnsi="Arial MT Std" w:cs="Arial MT Std"/>
          <w:color w:val="000000"/>
          <w:spacing w:val="-1"/>
          <w:w w:val="95"/>
          <w:sz w:val="17"/>
          <w:szCs w:val="17"/>
        </w:rPr>
        <w:t xml:space="preserve">The gel contains barbital which, in sufficient quantities, can be toxic. To prevent the formation of toxic vapors, this product should not be mixed with acidic solutions. When discarding this reagent always flush sink with copious quantities of water. This will prevent the formation of metallic </w:t>
      </w:r>
      <w:proofErr w:type="spellStart"/>
      <w:r w:rsidRPr="00BE5F0D">
        <w:rPr>
          <w:rFonts w:ascii="Arial MT Std" w:hAnsi="Arial MT Std" w:cs="Arial MT Std"/>
          <w:color w:val="000000"/>
          <w:spacing w:val="-1"/>
          <w:w w:val="95"/>
          <w:sz w:val="17"/>
          <w:szCs w:val="17"/>
        </w:rPr>
        <w:t>azides</w:t>
      </w:r>
      <w:proofErr w:type="spellEnd"/>
      <w:r w:rsidRPr="00BE5F0D">
        <w:rPr>
          <w:rFonts w:ascii="Arial MT Std" w:hAnsi="Arial MT Std" w:cs="Arial MT Std"/>
          <w:color w:val="000000"/>
          <w:spacing w:val="-1"/>
          <w:w w:val="95"/>
          <w:sz w:val="17"/>
          <w:szCs w:val="17"/>
        </w:rPr>
        <w:t xml:space="preserve"> which, when highly concentrated in metal plumbing, are potentially explosive. In addition to purging pipes with water, plumbing should occasionally be decontaminated with 10% NaOH. </w:t>
      </w:r>
      <w:r w:rsidRPr="00BE5F0D">
        <w:rPr>
          <w:rFonts w:ascii="Arial MT Std" w:hAnsi="Arial MT Std" w:cs="Arial MT Std"/>
          <w:b/>
          <w:bCs/>
          <w:color w:val="000000"/>
          <w:spacing w:val="-1"/>
          <w:w w:val="95"/>
          <w:sz w:val="17"/>
          <w:szCs w:val="17"/>
        </w:rPr>
        <w:tab/>
      </w:r>
      <w:r w:rsidRPr="00BE5F0D">
        <w:rPr>
          <w:rFonts w:ascii="Arial MT Std" w:hAnsi="Arial MT Std" w:cs="Arial MT Std"/>
          <w:b/>
          <w:bCs/>
          <w:color w:val="000000"/>
          <w:spacing w:val="-1"/>
          <w:w w:val="95"/>
          <w:sz w:val="17"/>
          <w:szCs w:val="17"/>
        </w:rPr>
        <w:br/>
        <w:t xml:space="preserve">Preparation for Use: </w:t>
      </w:r>
      <w:r w:rsidRPr="00BE5F0D">
        <w:rPr>
          <w:rFonts w:ascii="Arial MT Std" w:hAnsi="Arial MT Std" w:cs="Arial MT Std"/>
          <w:color w:val="000000"/>
          <w:spacing w:val="-1"/>
          <w:w w:val="95"/>
          <w:sz w:val="17"/>
          <w:szCs w:val="17"/>
        </w:rPr>
        <w:t>The gels are ready for use as packaged.</w:t>
      </w:r>
      <w:r w:rsidRPr="00BE5F0D">
        <w:rPr>
          <w:rFonts w:ascii="Arial MT Std" w:hAnsi="Arial MT Std" w:cs="Arial MT Std"/>
          <w:b/>
          <w:bCs/>
          <w:color w:val="000000"/>
          <w:spacing w:val="-1"/>
          <w:w w:val="95"/>
          <w:sz w:val="17"/>
          <w:szCs w:val="17"/>
        </w:rPr>
        <w:tab/>
      </w:r>
      <w:r w:rsidRPr="00BE5F0D">
        <w:rPr>
          <w:rFonts w:ascii="Arial MT Std" w:hAnsi="Arial MT Std" w:cs="Arial MT Std"/>
          <w:b/>
          <w:bCs/>
          <w:color w:val="000000"/>
          <w:spacing w:val="-1"/>
          <w:w w:val="95"/>
          <w:sz w:val="17"/>
          <w:szCs w:val="17"/>
        </w:rPr>
        <w:br/>
        <w:t>Storage and Stability:</w:t>
      </w:r>
      <w:r w:rsidRPr="00BE5F0D">
        <w:rPr>
          <w:rFonts w:ascii="Arial MT Std" w:hAnsi="Arial MT Std" w:cs="Arial MT Std"/>
          <w:color w:val="000000"/>
          <w:spacing w:val="-1"/>
          <w:w w:val="95"/>
          <w:sz w:val="17"/>
          <w:szCs w:val="17"/>
        </w:rPr>
        <w:t xml:space="preserve"> The gels should be stored horizontally at room temperature (15 to 30°C), in the protective packaging, and are stable until </w:t>
      </w:r>
      <w:r w:rsidRPr="00BE5F0D">
        <w:rPr>
          <w:rFonts w:ascii="Arial MT Std" w:hAnsi="Arial MT Std" w:cs="Arial MT Std"/>
          <w:color w:val="000000"/>
          <w:spacing w:val="-1"/>
          <w:w w:val="95"/>
          <w:sz w:val="17"/>
          <w:szCs w:val="17"/>
        </w:rPr>
        <w:lastRenderedPageBreak/>
        <w:t>the expiration date indicated on the package. DO NOT REFRIGERATE OR FREEZE THE GELS.</w:t>
      </w:r>
      <w:r w:rsidRPr="00BE5F0D">
        <w:rPr>
          <w:rFonts w:ascii="Arial MT Std" w:hAnsi="Arial MT Std" w:cs="Arial MT Std"/>
          <w:b/>
          <w:bCs/>
          <w:color w:val="000000"/>
          <w:spacing w:val="-1"/>
          <w:w w:val="95"/>
          <w:sz w:val="17"/>
          <w:szCs w:val="17"/>
        </w:rPr>
        <w:tab/>
      </w:r>
      <w:r w:rsidRPr="00BE5F0D">
        <w:rPr>
          <w:rFonts w:ascii="Arial MT Std" w:hAnsi="Arial MT Std" w:cs="Arial MT Std"/>
          <w:b/>
          <w:bCs/>
          <w:color w:val="000000"/>
          <w:spacing w:val="-1"/>
          <w:w w:val="95"/>
          <w:sz w:val="17"/>
          <w:szCs w:val="17"/>
        </w:rPr>
        <w:br/>
        <w:t>Signs of Deterioration:</w:t>
      </w:r>
      <w:r w:rsidRPr="00BE5F0D">
        <w:rPr>
          <w:rFonts w:ascii="Arial MT Std" w:hAnsi="Arial MT Std" w:cs="Arial MT Std"/>
          <w:color w:val="000000"/>
          <w:spacing w:val="-1"/>
          <w:w w:val="95"/>
          <w:sz w:val="17"/>
          <w:szCs w:val="17"/>
        </w:rPr>
        <w:t xml:space="preserve"> Any of the following conditions may indicate deter­ioration of the gel: (1) crystalline appearance indicating the agarose has been frozen, (2) cracking and peeling indicating drying of the agarose, (3) bacterial growth indicating contamination, (4) thinning of gel blocks.</w:t>
      </w:r>
    </w:p>
    <w:p w14:paraId="10F94639" w14:textId="68C75BF7" w:rsidR="00BE5F0D" w:rsidRPr="00BE5F0D" w:rsidRDefault="00BE5F0D" w:rsidP="00BE5F0D">
      <w:pPr>
        <w:tabs>
          <w:tab w:val="left" w:pos="160"/>
          <w:tab w:val="right" w:pos="220"/>
          <w:tab w:val="left" w:pos="400"/>
          <w:tab w:val="right" w:pos="600"/>
        </w:tabs>
        <w:autoSpaceDE w:val="0"/>
        <w:autoSpaceDN w:val="0"/>
        <w:adjustRightInd w:val="0"/>
        <w:spacing w:line="288" w:lineRule="auto"/>
        <w:jc w:val="both"/>
        <w:textAlignment w:val="center"/>
        <w:rPr>
          <w:rFonts w:ascii="Arial MT Std" w:hAnsi="Arial MT Std" w:cs="Arial MT Std"/>
          <w:b/>
          <w:bCs/>
          <w:color w:val="000000"/>
          <w:spacing w:val="-1"/>
          <w:w w:val="95"/>
          <w:sz w:val="17"/>
          <w:szCs w:val="17"/>
        </w:rPr>
      </w:pPr>
      <w:r w:rsidRPr="00BE5F0D">
        <w:rPr>
          <w:rFonts w:ascii="Arial MT Std" w:hAnsi="Arial MT Std" w:cs="Arial MT Std"/>
          <w:b/>
          <w:bCs/>
          <w:color w:val="000000"/>
          <w:spacing w:val="-1"/>
          <w:w w:val="95"/>
          <w:sz w:val="17"/>
          <w:szCs w:val="17"/>
        </w:rPr>
        <w:t>2.</w:t>
      </w:r>
      <w:r w:rsidRPr="00BE5F0D">
        <w:rPr>
          <w:rFonts w:ascii="Arial MT Std" w:hAnsi="Arial MT Std" w:cs="Arial MT Std"/>
          <w:b/>
          <w:bCs/>
          <w:color w:val="000000"/>
          <w:spacing w:val="-1"/>
          <w:w w:val="95"/>
          <w:sz w:val="17"/>
          <w:szCs w:val="17"/>
        </w:rPr>
        <w:tab/>
        <w:t>Lipoprotein Stain</w:t>
      </w:r>
      <w:r w:rsidRPr="00BE5F0D">
        <w:rPr>
          <w:rFonts w:ascii="Arial MT Std" w:hAnsi="Arial MT Std" w:cs="Arial MT Std"/>
          <w:color w:val="000000"/>
          <w:spacing w:val="-1"/>
          <w:w w:val="95"/>
          <w:sz w:val="17"/>
          <w:szCs w:val="17"/>
        </w:rPr>
        <w:tab/>
      </w:r>
      <w:r w:rsidRPr="00BE5F0D">
        <w:rPr>
          <w:rFonts w:ascii="Arial MT Std" w:hAnsi="Arial MT Std" w:cs="Arial MT Std"/>
          <w:b/>
          <w:bCs/>
          <w:color w:val="000000"/>
          <w:spacing w:val="-1"/>
          <w:w w:val="95"/>
          <w:sz w:val="17"/>
          <w:szCs w:val="17"/>
        </w:rPr>
        <w:br/>
        <w:t xml:space="preserve">Ingredients: </w:t>
      </w:r>
      <w:r w:rsidRPr="00BE5F0D">
        <w:rPr>
          <w:rFonts w:ascii="Arial MT Std" w:hAnsi="Arial MT Std" w:cs="Arial MT Std"/>
          <w:color w:val="000000"/>
          <w:spacing w:val="-1"/>
          <w:w w:val="95"/>
          <w:sz w:val="17"/>
          <w:szCs w:val="17"/>
        </w:rPr>
        <w:t>When reconstituted as directed, the stain contains 0.1% (w/v) Fat Red 7B in 95% methanol.</w:t>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br/>
      </w:r>
      <w:r w:rsidRPr="00BE5F0D">
        <w:rPr>
          <w:rFonts w:ascii="Arial MT Std" w:hAnsi="Arial MT Std" w:cs="Arial MT Std"/>
          <w:b/>
          <w:bCs/>
          <w:color w:val="000000"/>
          <w:spacing w:val="-1"/>
          <w:w w:val="95"/>
          <w:sz w:val="17"/>
          <w:szCs w:val="17"/>
        </w:rPr>
        <w:t>WARNING: FOR IN-VITRO DIAGNOSTIC USE ONLY.</w:t>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br/>
      </w:r>
      <w:r w:rsidRPr="00BE5F0D">
        <w:rPr>
          <w:rFonts w:ascii="Arial MT Std" w:hAnsi="Arial MT Std" w:cs="Arial MT Std"/>
          <w:b/>
          <w:bCs/>
          <w:color w:val="000000"/>
          <w:spacing w:val="-1"/>
          <w:w w:val="95"/>
          <w:sz w:val="17"/>
          <w:szCs w:val="17"/>
        </w:rPr>
        <w:t>Preparation of Stock Stain Solution:</w:t>
      </w:r>
      <w:r w:rsidRPr="00BE5F0D">
        <w:rPr>
          <w:rFonts w:ascii="Arial MT Std" w:hAnsi="Arial MT Std" w:cs="Arial MT Std"/>
          <w:color w:val="000000"/>
          <w:spacing w:val="-1"/>
          <w:w w:val="95"/>
          <w:sz w:val="17"/>
          <w:szCs w:val="17"/>
        </w:rPr>
        <w:t xml:space="preserve"> Dissolve the stain (entire contents of vial) in 1 L methanol. Stir overnight, allow stock solution to stand for 1 day and filter before use.</w:t>
      </w:r>
      <w:r w:rsidRPr="00BE5F0D">
        <w:rPr>
          <w:rFonts w:ascii="Arial MT Std" w:hAnsi="Arial MT Std" w:cs="Arial MT Std"/>
          <w:b/>
          <w:bCs/>
          <w:color w:val="000000"/>
          <w:spacing w:val="-1"/>
          <w:w w:val="95"/>
          <w:sz w:val="17"/>
          <w:szCs w:val="17"/>
        </w:rPr>
        <w:tab/>
      </w:r>
      <w:r w:rsidRPr="00BE5F0D">
        <w:rPr>
          <w:rFonts w:ascii="Arial MT Std" w:hAnsi="Arial MT Std" w:cs="Arial MT Std"/>
          <w:b/>
          <w:bCs/>
          <w:color w:val="000000"/>
          <w:spacing w:val="-1"/>
          <w:w w:val="95"/>
          <w:sz w:val="17"/>
          <w:szCs w:val="17"/>
        </w:rPr>
        <w:br/>
        <w:t>Storage and Stability:</w:t>
      </w:r>
      <w:r w:rsidRPr="00BE5F0D">
        <w:rPr>
          <w:rFonts w:ascii="Arial MT Std" w:hAnsi="Arial MT Std" w:cs="Arial MT Std"/>
          <w:color w:val="000000"/>
          <w:spacing w:val="-1"/>
          <w:w w:val="95"/>
          <w:sz w:val="17"/>
          <w:szCs w:val="17"/>
        </w:rPr>
        <w:t xml:space="preserve"> The stain should be stored at 15 to 30°C and is stable until the expiration date indicated on the package. The diluted stain is stable for two months stored at 15 to 30°C. The filtered stain should be stored in a screw top container at 15 to 30°C.</w:t>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br/>
      </w:r>
      <w:r w:rsidRPr="00BE5F0D">
        <w:rPr>
          <w:rFonts w:ascii="Arial MT Std" w:hAnsi="Arial MT Std" w:cs="Arial MT Std"/>
          <w:b/>
          <w:bCs/>
          <w:color w:val="000000"/>
          <w:spacing w:val="-1"/>
          <w:w w:val="95"/>
          <w:sz w:val="17"/>
          <w:szCs w:val="17"/>
        </w:rPr>
        <w:t>Signs of Deterioration:</w:t>
      </w:r>
      <w:r w:rsidRPr="00BE5F0D">
        <w:rPr>
          <w:rFonts w:ascii="Arial MT Std" w:hAnsi="Arial MT Std" w:cs="Arial MT Std"/>
          <w:color w:val="000000"/>
          <w:spacing w:val="-1"/>
          <w:w w:val="95"/>
          <w:sz w:val="17"/>
          <w:szCs w:val="17"/>
        </w:rPr>
        <w:t xml:space="preserve"> The dissolved stain should be a homogeneous mixture free of precipitate.</w:t>
      </w:r>
    </w:p>
    <w:p w14:paraId="4607B76C"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INSTRUMENTS</w:t>
      </w:r>
    </w:p>
    <w:p w14:paraId="31148559"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A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Chamber must be used to electrophorese the gel. The gel can be scanned on a densitometer such as the </w:t>
      </w:r>
      <w:proofErr w:type="spellStart"/>
      <w:r w:rsidRPr="00BE5F0D">
        <w:rPr>
          <w:rFonts w:ascii="Arial MT Std" w:hAnsi="Arial MT Std" w:cs="Arial MT Std"/>
          <w:color w:val="000000"/>
          <w:spacing w:val="-1"/>
          <w:w w:val="95"/>
          <w:sz w:val="17"/>
          <w:szCs w:val="17"/>
        </w:rPr>
        <w:t>QuickScan</w:t>
      </w:r>
      <w:proofErr w:type="spellEnd"/>
      <w:r w:rsidRPr="00BE5F0D">
        <w:rPr>
          <w:rFonts w:ascii="Arial MT Std" w:hAnsi="Arial MT Std" w:cs="Arial MT Std"/>
          <w:color w:val="000000"/>
          <w:spacing w:val="-1"/>
          <w:w w:val="95"/>
          <w:sz w:val="17"/>
          <w:szCs w:val="17"/>
        </w:rPr>
        <w:t xml:space="preserve"> Touch/2000 (Cat. No. 1690/1660). Refer to the appropriate Operator’s Manual for detailed operating instructions.</w:t>
      </w:r>
    </w:p>
    <w:p w14:paraId="7B4C7C5F"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SPECIMEN COLLECTION AND HANDLING</w:t>
      </w:r>
    </w:p>
    <w:p w14:paraId="404C4EEF"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Specimen:</w:t>
      </w:r>
      <w:r w:rsidRPr="00BE5F0D">
        <w:rPr>
          <w:rFonts w:ascii="Arial MT Std" w:hAnsi="Arial MT Std" w:cs="Arial MT Std"/>
          <w:color w:val="000000"/>
          <w:spacing w:val="-1"/>
          <w:w w:val="95"/>
          <w:sz w:val="17"/>
          <w:szCs w:val="17"/>
        </w:rPr>
        <w:t xml:space="preserve"> Serum or plasma from samples collected in EDTA may be used. Do not use plasma collected in heparin. Fresh serum is the specimen of choice.</w:t>
      </w:r>
    </w:p>
    <w:p w14:paraId="4A7CFB91"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 xml:space="preserve">Patient Preparation: </w:t>
      </w:r>
      <w:r w:rsidRPr="00BE5F0D">
        <w:rPr>
          <w:rFonts w:ascii="Arial MT Std" w:hAnsi="Arial MT Std" w:cs="Arial MT Std"/>
          <w:color w:val="000000"/>
          <w:spacing w:val="-1"/>
          <w:w w:val="95"/>
          <w:sz w:val="17"/>
          <w:szCs w:val="17"/>
        </w:rPr>
        <w:t>For the most accurate phenotyping of lipoprotein patterns, the following precautions should be observed before sampling.</w:t>
      </w:r>
      <w:r w:rsidRPr="00BE5F0D">
        <w:rPr>
          <w:rFonts w:ascii="Arial MT Std" w:hAnsi="Arial MT Std" w:cs="Arial MT Std"/>
          <w:color w:val="000000"/>
          <w:spacing w:val="-1"/>
          <w:w w:val="95"/>
          <w:sz w:val="17"/>
          <w:szCs w:val="17"/>
          <w:vertAlign w:val="superscript"/>
        </w:rPr>
        <w:t>9</w:t>
      </w:r>
    </w:p>
    <w:p w14:paraId="37CBD43A"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1. Discontinue all drugs, if possible, for 3 to 4 weeks.</w:t>
      </w:r>
    </w:p>
    <w:p w14:paraId="219973CA" w14:textId="73E7E796"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2. The patient should be maintaining a standard weight </w:t>
      </w:r>
      <w:proofErr w:type="gramStart"/>
      <w:r w:rsidRPr="00BE5F0D">
        <w:rPr>
          <w:rFonts w:ascii="Arial MT Std" w:hAnsi="Arial MT Std" w:cs="Arial MT Std"/>
          <w:color w:val="000000"/>
          <w:spacing w:val="-1"/>
          <w:w w:val="95"/>
          <w:sz w:val="17"/>
          <w:szCs w:val="17"/>
        </w:rPr>
        <w:t>and on a diet</w:t>
      </w:r>
      <w:proofErr w:type="gramEnd"/>
      <w:r w:rsidRPr="00BE5F0D">
        <w:rPr>
          <w:rFonts w:ascii="Arial MT Std" w:hAnsi="Arial MT Std" w:cs="Arial MT Std"/>
          <w:color w:val="000000"/>
          <w:spacing w:val="-1"/>
          <w:w w:val="95"/>
          <w:sz w:val="17"/>
          <w:szCs w:val="17"/>
        </w:rPr>
        <w:t xml:space="preserve"> considered normal for at least one week.</w:t>
      </w:r>
    </w:p>
    <w:p w14:paraId="16FBC123" w14:textId="5CCB076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3. Wait 4 to 8 weeks after a myocardial infarction or similar traumatic episode.</w:t>
      </w:r>
    </w:p>
    <w:p w14:paraId="532D0A65" w14:textId="3D075169"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4. The patient should be fasting for a </w:t>
      </w:r>
      <w:proofErr w:type="gramStart"/>
      <w:r w:rsidRPr="00BE5F0D">
        <w:rPr>
          <w:rFonts w:ascii="Arial MT Std" w:hAnsi="Arial MT Std" w:cs="Arial MT Std"/>
          <w:color w:val="000000"/>
          <w:spacing w:val="-1"/>
          <w:w w:val="95"/>
          <w:sz w:val="17"/>
          <w:szCs w:val="17"/>
        </w:rPr>
        <w:t>12 to 14 hour</w:t>
      </w:r>
      <w:proofErr w:type="gramEnd"/>
      <w:r w:rsidRPr="00BE5F0D">
        <w:rPr>
          <w:rFonts w:ascii="Arial MT Std" w:hAnsi="Arial MT Std" w:cs="Arial MT Std"/>
          <w:color w:val="000000"/>
          <w:spacing w:val="-1"/>
          <w:w w:val="95"/>
          <w:sz w:val="17"/>
          <w:szCs w:val="17"/>
        </w:rPr>
        <w:t xml:space="preserve"> period. Chylomicrons normally appear in the blood 2 to 10 hours after a meal; therefore, a </w:t>
      </w:r>
      <w:proofErr w:type="gramStart"/>
      <w:r w:rsidRPr="00BE5F0D">
        <w:rPr>
          <w:rFonts w:ascii="Arial MT Std" w:hAnsi="Arial MT Std" w:cs="Arial MT Std"/>
          <w:color w:val="000000"/>
          <w:spacing w:val="-1"/>
          <w:w w:val="95"/>
          <w:sz w:val="17"/>
          <w:szCs w:val="17"/>
        </w:rPr>
        <w:t>12 to 14 hour</w:t>
      </w:r>
      <w:proofErr w:type="gramEnd"/>
      <w:r w:rsidRPr="00BE5F0D">
        <w:rPr>
          <w:rFonts w:ascii="Arial MT Std" w:hAnsi="Arial MT Std" w:cs="Arial MT Std"/>
          <w:color w:val="000000"/>
          <w:spacing w:val="-1"/>
          <w:w w:val="95"/>
          <w:sz w:val="17"/>
          <w:szCs w:val="17"/>
        </w:rPr>
        <w:t xml:space="preserve"> fast is necessary to define hyperlipoproteinemia.</w:t>
      </w:r>
    </w:p>
    <w:p w14:paraId="01F4A4C1"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Interfering Substances:</w:t>
      </w:r>
      <w:r w:rsidRPr="00BE5F0D">
        <w:rPr>
          <w:rFonts w:ascii="Arial MT Std" w:hAnsi="Arial MT Std" w:cs="Arial MT Std"/>
          <w:color w:val="000000"/>
          <w:spacing w:val="-1"/>
          <w:w w:val="95"/>
          <w:sz w:val="17"/>
          <w:szCs w:val="17"/>
        </w:rPr>
        <w:t xml:space="preserve"> Heparin therapy causes activation of lipoprotein lipase, which increases the relative migration rates of the fractions, especially the beta lipoprotein.</w:t>
      </w:r>
      <w:r w:rsidRPr="00BE5F0D">
        <w:rPr>
          <w:rFonts w:ascii="Arial MT Std" w:hAnsi="Arial MT Std" w:cs="Arial MT Std"/>
          <w:color w:val="000000"/>
          <w:spacing w:val="-1"/>
          <w:w w:val="95"/>
          <w:sz w:val="17"/>
          <w:szCs w:val="17"/>
          <w:vertAlign w:val="superscript"/>
        </w:rPr>
        <w:t>10</w:t>
      </w:r>
    </w:p>
    <w:p w14:paraId="21612E59"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3"/>
          <w:w w:val="95"/>
          <w:sz w:val="17"/>
          <w:szCs w:val="17"/>
        </w:rPr>
      </w:pPr>
      <w:r w:rsidRPr="00BE5F0D">
        <w:rPr>
          <w:rFonts w:ascii="Arial MT Std" w:hAnsi="Arial MT Std" w:cs="Arial MT Std"/>
          <w:b/>
          <w:bCs/>
          <w:color w:val="000000"/>
          <w:spacing w:val="3"/>
          <w:w w:val="95"/>
          <w:sz w:val="17"/>
          <w:szCs w:val="17"/>
        </w:rPr>
        <w:t>Serum Storage:</w:t>
      </w:r>
      <w:r w:rsidRPr="00BE5F0D">
        <w:rPr>
          <w:rFonts w:ascii="Arial MT Std" w:hAnsi="Arial MT Std" w:cs="Arial MT Std"/>
          <w:color w:val="000000"/>
          <w:spacing w:val="3"/>
          <w:w w:val="95"/>
          <w:sz w:val="17"/>
          <w:szCs w:val="17"/>
        </w:rPr>
        <w:t xml:space="preserve"> For best results, fresh serum should be used. Storage at 2 to 8°C for no more than 5 days yields satisfactory results. Prolonged storage increases the migration rate of the pre-beta fraction. Do not freeze.</w:t>
      </w:r>
      <w:r w:rsidRPr="00BE5F0D">
        <w:rPr>
          <w:rFonts w:ascii="Arial MT Std" w:hAnsi="Arial MT Std" w:cs="Arial MT Std"/>
          <w:color w:val="000000"/>
          <w:spacing w:val="3"/>
          <w:w w:val="95"/>
          <w:sz w:val="17"/>
          <w:szCs w:val="17"/>
          <w:vertAlign w:val="superscript"/>
        </w:rPr>
        <w:t>11</w:t>
      </w:r>
    </w:p>
    <w:p w14:paraId="283BC296" w14:textId="77777777" w:rsidR="00BE5F0D" w:rsidRPr="00BE5F0D" w:rsidRDefault="00BE5F0D" w:rsidP="00BE5F0D">
      <w:pPr>
        <w:autoSpaceDE w:val="0"/>
        <w:autoSpaceDN w:val="0"/>
        <w:adjustRightInd w:val="0"/>
        <w:spacing w:before="20" w:line="240" w:lineRule="atLeast"/>
        <w:jc w:val="both"/>
        <w:textAlignment w:val="center"/>
        <w:rPr>
          <w:rFonts w:ascii="Arial MT Std" w:hAnsi="Arial MT Std" w:cs="Arial MT Std"/>
          <w:color w:val="000000"/>
          <w:w w:val="95"/>
          <w:sz w:val="17"/>
          <w:szCs w:val="17"/>
        </w:rPr>
      </w:pPr>
      <w:r w:rsidRPr="00BE5F0D">
        <w:rPr>
          <w:rFonts w:ascii="Arial MT Std" w:hAnsi="Arial MT Std" w:cs="Arial MT Std"/>
          <w:b/>
          <w:bCs/>
          <w:caps/>
          <w:color w:val="000000"/>
          <w:sz w:val="19"/>
          <w:szCs w:val="19"/>
        </w:rPr>
        <w:t>PROCEDURE</w:t>
      </w:r>
    </w:p>
    <w:p w14:paraId="17A4AC17"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b/>
          <w:bCs/>
          <w:color w:val="000000"/>
          <w:spacing w:val="-1"/>
          <w:w w:val="95"/>
          <w:sz w:val="17"/>
          <w:szCs w:val="17"/>
        </w:rPr>
      </w:pPr>
      <w:r w:rsidRPr="00BE5F0D">
        <w:rPr>
          <w:rFonts w:ascii="Arial MT Std" w:hAnsi="Arial MT Std" w:cs="Arial MT Std"/>
          <w:b/>
          <w:bCs/>
          <w:color w:val="000000"/>
          <w:w w:val="95"/>
          <w:sz w:val="17"/>
          <w:szCs w:val="17"/>
        </w:rPr>
        <w:t xml:space="preserve">Materials Provided:  </w:t>
      </w:r>
      <w:r w:rsidRPr="00BE5F0D">
        <w:rPr>
          <w:rFonts w:ascii="Arial MT Std" w:hAnsi="Arial MT Std" w:cs="Arial MT Std"/>
          <w:color w:val="000000"/>
          <w:w w:val="95"/>
          <w:sz w:val="17"/>
          <w:szCs w:val="17"/>
        </w:rPr>
        <w:t xml:space="preserve">The following materials needed for the procedure are contained in the </w:t>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w:t>
      </w:r>
      <w:r w:rsidRPr="00BE5F0D">
        <w:rPr>
          <w:rFonts w:ascii="Arial MT Std" w:hAnsi="Arial MT Std" w:cs="Arial MT Std"/>
          <w:color w:val="000000"/>
          <w:spacing w:val="-1"/>
          <w:w w:val="95"/>
          <w:sz w:val="17"/>
          <w:szCs w:val="17"/>
        </w:rPr>
        <w:t>Lipoprotein</w:t>
      </w:r>
      <w:r w:rsidRPr="00BE5F0D">
        <w:rPr>
          <w:rFonts w:ascii="Arial MT Std" w:hAnsi="Arial MT Std" w:cs="Arial MT Std"/>
          <w:color w:val="000000"/>
          <w:w w:val="95"/>
          <w:sz w:val="17"/>
          <w:szCs w:val="17"/>
        </w:rPr>
        <w:t xml:space="preserve"> Kit (Cat. No. 3544T). </w:t>
      </w:r>
    </w:p>
    <w:p w14:paraId="236ABFA8" w14:textId="77777777" w:rsidR="00BE5F0D" w:rsidRPr="00BE5F0D" w:rsidRDefault="00BE5F0D" w:rsidP="00BE5F0D">
      <w:pPr>
        <w:tabs>
          <w:tab w:val="left" w:pos="180"/>
          <w:tab w:val="left" w:pos="420"/>
          <w:tab w:val="left" w:pos="378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Lipoprotein Gels (10)</w:t>
      </w:r>
    </w:p>
    <w:p w14:paraId="51474694" w14:textId="77777777" w:rsidR="00BE5F0D" w:rsidRPr="00BE5F0D" w:rsidRDefault="00BE5F0D" w:rsidP="00BE5F0D">
      <w:pPr>
        <w:tabs>
          <w:tab w:val="left" w:pos="180"/>
          <w:tab w:val="left" w:pos="362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Lipoprotein Stain (1 vial)</w:t>
      </w:r>
    </w:p>
    <w:p w14:paraId="366B7E99" w14:textId="77777777" w:rsidR="00BE5F0D" w:rsidRPr="00BE5F0D" w:rsidRDefault="00BE5F0D" w:rsidP="00BE5F0D">
      <w:pPr>
        <w:tabs>
          <w:tab w:val="left" w:pos="180"/>
          <w:tab w:val="left" w:pos="362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Blotter C (10)</w:t>
      </w:r>
    </w:p>
    <w:p w14:paraId="54E47D76" w14:textId="77777777" w:rsidR="00BE5F0D" w:rsidRPr="00BE5F0D" w:rsidRDefault="00BE5F0D" w:rsidP="00BE5F0D">
      <w:pPr>
        <w:tabs>
          <w:tab w:val="left" w:pos="180"/>
          <w:tab w:val="left" w:pos="362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Blotter X (20)</w:t>
      </w:r>
    </w:p>
    <w:p w14:paraId="5CADF574" w14:textId="77777777" w:rsidR="00BE5F0D" w:rsidRPr="00BE5F0D" w:rsidRDefault="00BE5F0D" w:rsidP="00BE5F0D">
      <w:pPr>
        <w:tabs>
          <w:tab w:val="left" w:pos="180"/>
          <w:tab w:val="left" w:pos="362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Templates (10)</w:t>
      </w:r>
    </w:p>
    <w:p w14:paraId="18AE37F6" w14:textId="77777777" w:rsidR="00BE5F0D" w:rsidRPr="00BE5F0D" w:rsidRDefault="00BE5F0D" w:rsidP="00BE5F0D">
      <w:pPr>
        <w:tabs>
          <w:tab w:val="left" w:pos="180"/>
          <w:tab w:val="left" w:pos="362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Blotter A (10)</w:t>
      </w:r>
    </w:p>
    <w:p w14:paraId="6EA5A385" w14:textId="77777777" w:rsidR="00BE5F0D" w:rsidRPr="00BE5F0D" w:rsidRDefault="00BE5F0D" w:rsidP="00BE5F0D">
      <w:pPr>
        <w:tabs>
          <w:tab w:val="left" w:pos="159"/>
        </w:tabs>
        <w:autoSpaceDE w:val="0"/>
        <w:autoSpaceDN w:val="0"/>
        <w:adjustRightInd w:val="0"/>
        <w:spacing w:line="288" w:lineRule="auto"/>
        <w:jc w:val="both"/>
        <w:textAlignment w:val="center"/>
        <w:rPr>
          <w:rFonts w:ascii="Arial MT Std" w:hAnsi="Arial MT Std" w:cs="Arial MT Std"/>
          <w:b/>
          <w:bCs/>
          <w:color w:val="000000"/>
          <w:w w:val="95"/>
          <w:sz w:val="17"/>
          <w:szCs w:val="17"/>
        </w:rPr>
      </w:pPr>
      <w:r w:rsidRPr="00BE5F0D">
        <w:rPr>
          <w:rFonts w:ascii="Arial MT Std" w:hAnsi="Arial MT Std" w:cs="Arial MT Std"/>
          <w:b/>
          <w:bCs/>
          <w:color w:val="000000"/>
          <w:w w:val="95"/>
          <w:sz w:val="17"/>
          <w:szCs w:val="17"/>
        </w:rPr>
        <w:t>Materials provided but not contained in the kit:</w:t>
      </w:r>
    </w:p>
    <w:p w14:paraId="637F0646" w14:textId="77777777" w:rsidR="00BE5F0D" w:rsidRPr="00BE5F0D" w:rsidRDefault="00BE5F0D" w:rsidP="00BE5F0D">
      <w:pPr>
        <w:tabs>
          <w:tab w:val="left" w:pos="200"/>
          <w:tab w:val="left" w:pos="400"/>
          <w:tab w:val="left" w:pos="44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ab/>
        <w:t>Item</w:t>
      </w:r>
      <w:r w:rsidRPr="00BE5F0D">
        <w:rPr>
          <w:rFonts w:ascii="Arial MT Std" w:hAnsi="Arial MT Std" w:cs="Arial MT Std"/>
          <w:color w:val="000000"/>
          <w:w w:val="95"/>
          <w:sz w:val="17"/>
          <w:szCs w:val="17"/>
        </w:rPr>
        <w:tab/>
      </w:r>
      <w:r w:rsidRPr="00BE5F0D">
        <w:rPr>
          <w:rFonts w:ascii="Arial MT Std" w:hAnsi="Arial MT Std" w:cs="Arial MT Std"/>
          <w:b/>
          <w:bCs/>
          <w:color w:val="000000"/>
          <w:w w:val="95"/>
          <w:sz w:val="17"/>
          <w:szCs w:val="17"/>
        </w:rPr>
        <w:t>Cat. No.</w:t>
      </w:r>
    </w:p>
    <w:p w14:paraId="1B208712" w14:textId="77777777" w:rsidR="00BE5F0D" w:rsidRPr="00BE5F0D" w:rsidRDefault="00BE5F0D" w:rsidP="00BE5F0D">
      <w:pPr>
        <w:tabs>
          <w:tab w:val="left" w:pos="200"/>
          <w:tab w:val="left" w:pos="400"/>
          <w:tab w:val="left" w:pos="454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Chamber</w:t>
      </w:r>
      <w:r w:rsidRPr="00BE5F0D">
        <w:rPr>
          <w:rFonts w:ascii="Arial MT Std" w:hAnsi="Arial MT Std" w:cs="Arial MT Std"/>
          <w:color w:val="000000"/>
          <w:w w:val="95"/>
          <w:sz w:val="17"/>
          <w:szCs w:val="17"/>
        </w:rPr>
        <w:tab/>
        <w:t>1284</w:t>
      </w:r>
    </w:p>
    <w:p w14:paraId="49EA76A2" w14:textId="77777777" w:rsidR="00BE5F0D" w:rsidRPr="00BE5F0D" w:rsidRDefault="00BE5F0D" w:rsidP="00BE5F0D">
      <w:pPr>
        <w:tabs>
          <w:tab w:val="left" w:pos="200"/>
          <w:tab w:val="left" w:pos="400"/>
          <w:tab w:val="left" w:pos="454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proofErr w:type="spellStart"/>
      <w:r w:rsidRPr="00BE5F0D">
        <w:rPr>
          <w:rFonts w:ascii="Arial MT Std" w:hAnsi="Arial MT Std" w:cs="Arial MT Std"/>
          <w:color w:val="000000"/>
          <w:w w:val="95"/>
          <w:sz w:val="17"/>
          <w:szCs w:val="17"/>
        </w:rPr>
        <w:t>QuickScan</w:t>
      </w:r>
      <w:proofErr w:type="spellEnd"/>
      <w:r w:rsidRPr="00BE5F0D">
        <w:rPr>
          <w:rFonts w:ascii="Arial MT Std" w:hAnsi="Arial MT Std" w:cs="Arial MT Std"/>
          <w:color w:val="000000"/>
          <w:w w:val="95"/>
          <w:sz w:val="17"/>
          <w:szCs w:val="17"/>
        </w:rPr>
        <w:t xml:space="preserve"> 2000</w:t>
      </w:r>
      <w:r w:rsidRPr="00BE5F0D">
        <w:rPr>
          <w:rFonts w:ascii="Arial MT Std" w:hAnsi="Arial MT Std" w:cs="Arial MT Std"/>
          <w:color w:val="000000"/>
          <w:w w:val="95"/>
          <w:sz w:val="17"/>
          <w:szCs w:val="17"/>
        </w:rPr>
        <w:tab/>
        <w:t>1660</w:t>
      </w:r>
    </w:p>
    <w:p w14:paraId="42D60E6D" w14:textId="77777777" w:rsidR="00BE5F0D" w:rsidRPr="00BE5F0D" w:rsidRDefault="00BE5F0D" w:rsidP="00BE5F0D">
      <w:pPr>
        <w:tabs>
          <w:tab w:val="left" w:pos="200"/>
          <w:tab w:val="left" w:pos="400"/>
          <w:tab w:val="left" w:pos="454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proofErr w:type="spellStart"/>
      <w:r w:rsidRPr="00BE5F0D">
        <w:rPr>
          <w:rFonts w:ascii="Arial MT Std" w:hAnsi="Arial MT Std" w:cs="Arial MT Std"/>
          <w:color w:val="000000"/>
          <w:w w:val="95"/>
          <w:sz w:val="17"/>
          <w:szCs w:val="17"/>
        </w:rPr>
        <w:t>QuickScan</w:t>
      </w:r>
      <w:proofErr w:type="spellEnd"/>
      <w:r w:rsidRPr="00BE5F0D">
        <w:rPr>
          <w:rFonts w:ascii="Arial MT Std" w:hAnsi="Arial MT Std" w:cs="Arial MT Std"/>
          <w:color w:val="000000"/>
          <w:w w:val="95"/>
          <w:sz w:val="17"/>
          <w:szCs w:val="17"/>
        </w:rPr>
        <w:t xml:space="preserve"> Touch</w:t>
      </w:r>
      <w:r w:rsidRPr="00BE5F0D">
        <w:rPr>
          <w:rFonts w:ascii="Arial MT Std" w:hAnsi="Arial MT Std" w:cs="Arial MT Std"/>
          <w:color w:val="000000"/>
          <w:w w:val="95"/>
          <w:sz w:val="17"/>
          <w:szCs w:val="17"/>
        </w:rPr>
        <w:tab/>
        <w:t>1690</w:t>
      </w:r>
    </w:p>
    <w:p w14:paraId="28F442D1" w14:textId="77777777" w:rsidR="00BE5F0D" w:rsidRPr="00BE5F0D" w:rsidRDefault="00BE5F0D" w:rsidP="00BE5F0D">
      <w:pPr>
        <w:tabs>
          <w:tab w:val="left" w:pos="200"/>
          <w:tab w:val="left" w:pos="400"/>
          <w:tab w:val="left" w:pos="454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proofErr w:type="spellStart"/>
      <w:r w:rsidRPr="00BE5F0D">
        <w:rPr>
          <w:rFonts w:ascii="Arial MT Std" w:hAnsi="Arial MT Std" w:cs="Arial MT Std"/>
          <w:color w:val="000000"/>
          <w:w w:val="95"/>
          <w:sz w:val="17"/>
          <w:szCs w:val="17"/>
        </w:rPr>
        <w:t>Lipotrol</w:t>
      </w:r>
      <w:proofErr w:type="spellEnd"/>
      <w:r w:rsidRPr="00BE5F0D">
        <w:rPr>
          <w:rFonts w:ascii="Arial MT Std" w:hAnsi="Arial MT Std" w:cs="Arial MT Std"/>
          <w:color w:val="000000"/>
          <w:w w:val="95"/>
          <w:sz w:val="17"/>
          <w:szCs w:val="17"/>
        </w:rPr>
        <w:tab/>
        <w:t>5069</w:t>
      </w:r>
    </w:p>
    <w:p w14:paraId="3DB40FE3" w14:textId="77777777" w:rsidR="00BE5F0D" w:rsidRPr="00BE5F0D" w:rsidRDefault="00BE5F0D" w:rsidP="00BE5F0D">
      <w:pPr>
        <w:tabs>
          <w:tab w:val="left" w:pos="200"/>
          <w:tab w:val="left" w:pos="400"/>
          <w:tab w:val="left" w:pos="454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t>REP Prep</w:t>
      </w:r>
      <w:r w:rsidRPr="00BE5F0D">
        <w:rPr>
          <w:rFonts w:ascii="Arial MT Std" w:hAnsi="Arial MT Std" w:cs="Arial MT Std"/>
          <w:color w:val="000000"/>
          <w:w w:val="95"/>
          <w:sz w:val="17"/>
          <w:szCs w:val="17"/>
        </w:rPr>
        <w:tab/>
        <w:t>3100</w:t>
      </w:r>
    </w:p>
    <w:p w14:paraId="3FD247A3" w14:textId="77777777" w:rsidR="00BE5F0D" w:rsidRPr="00BE5F0D" w:rsidRDefault="00BE5F0D" w:rsidP="00BE5F0D">
      <w:pPr>
        <w:tabs>
          <w:tab w:val="left" w:pos="200"/>
          <w:tab w:val="left" w:pos="400"/>
          <w:tab w:val="left" w:pos="454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Gel Block Remover</w:t>
      </w:r>
      <w:r w:rsidRPr="00BE5F0D">
        <w:rPr>
          <w:rFonts w:ascii="Arial MT Std" w:hAnsi="Arial MT Std" w:cs="Arial MT Std"/>
          <w:color w:val="000000"/>
          <w:w w:val="95"/>
          <w:sz w:val="17"/>
          <w:szCs w:val="17"/>
        </w:rPr>
        <w:tab/>
        <w:t>1262</w:t>
      </w:r>
    </w:p>
    <w:p w14:paraId="01131FB2" w14:textId="77777777" w:rsidR="00BE5F0D" w:rsidRPr="00BE5F0D" w:rsidRDefault="00BE5F0D" w:rsidP="00BE5F0D">
      <w:pPr>
        <w:tabs>
          <w:tab w:val="left" w:pos="200"/>
          <w:tab w:val="left" w:pos="400"/>
          <w:tab w:val="left" w:pos="454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t>REP Gel Staining Dish (10)</w:t>
      </w:r>
      <w:r w:rsidRPr="00BE5F0D">
        <w:rPr>
          <w:rFonts w:ascii="Arial MT Std" w:hAnsi="Arial MT Std" w:cs="Arial MT Std"/>
          <w:color w:val="000000"/>
          <w:w w:val="95"/>
          <w:sz w:val="17"/>
          <w:szCs w:val="17"/>
        </w:rPr>
        <w:tab/>
        <w:t>1362</w:t>
      </w:r>
    </w:p>
    <w:p w14:paraId="55B39D38" w14:textId="77777777" w:rsidR="00BE5F0D" w:rsidRPr="00BE5F0D" w:rsidRDefault="00BE5F0D" w:rsidP="00BE5F0D">
      <w:pPr>
        <w:tabs>
          <w:tab w:val="left" w:pos="180"/>
          <w:tab w:val="left" w:pos="3780"/>
        </w:tabs>
        <w:autoSpaceDE w:val="0"/>
        <w:autoSpaceDN w:val="0"/>
        <w:adjustRightInd w:val="0"/>
        <w:spacing w:before="36" w:line="160" w:lineRule="atLeast"/>
        <w:jc w:val="both"/>
        <w:textAlignment w:val="center"/>
        <w:rPr>
          <w:rFonts w:ascii="Arial MT Std" w:hAnsi="Arial MT Std" w:cs="Arial MT Std"/>
          <w:b/>
          <w:bCs/>
          <w:color w:val="000000"/>
          <w:spacing w:val="-1"/>
          <w:w w:val="95"/>
          <w:sz w:val="16"/>
          <w:szCs w:val="16"/>
        </w:rPr>
      </w:pPr>
      <w:r w:rsidRPr="00BE5F0D">
        <w:rPr>
          <w:rFonts w:ascii="Arial MT Std" w:hAnsi="Arial MT Std" w:cs="Arial MT Std"/>
          <w:b/>
          <w:bCs/>
          <w:color w:val="000000"/>
          <w:spacing w:val="-1"/>
          <w:w w:val="95"/>
          <w:sz w:val="16"/>
          <w:szCs w:val="16"/>
        </w:rPr>
        <w:t>Materials Needed but not Supplied:</w:t>
      </w:r>
    </w:p>
    <w:p w14:paraId="66A357F7" w14:textId="77777777" w:rsidR="00BE5F0D" w:rsidRPr="00BE5F0D" w:rsidRDefault="00BE5F0D" w:rsidP="00BE5F0D">
      <w:pPr>
        <w:tabs>
          <w:tab w:val="left" w:pos="180"/>
          <w:tab w:val="left" w:pos="36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t>5 mL serological pipette</w:t>
      </w:r>
    </w:p>
    <w:p w14:paraId="2372963E" w14:textId="77777777" w:rsidR="00BE5F0D" w:rsidRPr="00BE5F0D" w:rsidRDefault="00BE5F0D" w:rsidP="00BE5F0D">
      <w:pPr>
        <w:tabs>
          <w:tab w:val="left" w:pos="180"/>
          <w:tab w:val="left" w:pos="36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t>Power Supply capable of providing at least 220 Volts.</w:t>
      </w:r>
    </w:p>
    <w:p w14:paraId="7DFA977F"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Methanol</w:t>
      </w:r>
    </w:p>
    <w:p w14:paraId="1192CE36"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Destaining</w:t>
      </w:r>
      <w:proofErr w:type="spellEnd"/>
      <w:r w:rsidRPr="00BE5F0D">
        <w:rPr>
          <w:rFonts w:ascii="Arial MT Std" w:hAnsi="Arial MT Std" w:cs="Arial MT Std"/>
          <w:color w:val="000000"/>
          <w:spacing w:val="-1"/>
          <w:w w:val="95"/>
          <w:sz w:val="17"/>
          <w:szCs w:val="17"/>
        </w:rPr>
        <w:t xml:space="preserve"> Solution: Mix 75 mL methanol with 25 mL deionized water. </w:t>
      </w:r>
    </w:p>
    <w:p w14:paraId="47FDB6D2" w14:textId="77777777" w:rsidR="00BE5F0D" w:rsidRPr="00BE5F0D" w:rsidRDefault="00BE5F0D" w:rsidP="00BE5F0D">
      <w:pPr>
        <w:autoSpaceDE w:val="0"/>
        <w:autoSpaceDN w:val="0"/>
        <w:adjustRightInd w:val="0"/>
        <w:spacing w:before="20" w:line="240" w:lineRule="atLeast"/>
        <w:jc w:val="both"/>
        <w:textAlignment w:val="center"/>
        <w:rPr>
          <w:rFonts w:ascii="Arial MT Std" w:hAnsi="Arial MT Std" w:cs="Arial MT Std"/>
          <w:b/>
          <w:bCs/>
          <w:color w:val="000000"/>
          <w:spacing w:val="-7"/>
          <w:w w:val="95"/>
          <w:sz w:val="17"/>
          <w:szCs w:val="17"/>
        </w:rPr>
      </w:pPr>
      <w:r w:rsidRPr="00BE5F0D">
        <w:rPr>
          <w:rFonts w:ascii="Arial MT Std" w:hAnsi="Arial MT Std" w:cs="Arial MT Std"/>
          <w:b/>
          <w:bCs/>
          <w:caps/>
          <w:color w:val="000000"/>
          <w:sz w:val="19"/>
          <w:szCs w:val="19"/>
        </w:rPr>
        <w:t>Step by Step Method</w:t>
      </w:r>
    </w:p>
    <w:p w14:paraId="6B5B81E2" w14:textId="7777777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b/>
          <w:bCs/>
          <w:color w:val="000000"/>
          <w:w w:val="95"/>
          <w:sz w:val="17"/>
          <w:szCs w:val="17"/>
        </w:rPr>
      </w:pPr>
      <w:r w:rsidRPr="00BE5F0D">
        <w:rPr>
          <w:rFonts w:ascii="Arial MT Std" w:hAnsi="Arial MT Std" w:cs="Arial MT Std"/>
          <w:b/>
          <w:bCs/>
          <w:color w:val="000000"/>
          <w:spacing w:val="-7"/>
          <w:w w:val="95"/>
          <w:sz w:val="17"/>
          <w:szCs w:val="17"/>
        </w:rPr>
        <w:tab/>
      </w:r>
      <w:r w:rsidRPr="00BE5F0D">
        <w:rPr>
          <w:rFonts w:ascii="Arial MT Std" w:hAnsi="Arial MT Std" w:cs="Arial MT Std"/>
          <w:b/>
          <w:bCs/>
          <w:color w:val="000000"/>
          <w:w w:val="95"/>
          <w:sz w:val="17"/>
          <w:szCs w:val="17"/>
        </w:rPr>
        <w:t>I.</w:t>
      </w:r>
      <w:r w:rsidRPr="00BE5F0D">
        <w:rPr>
          <w:rFonts w:ascii="Arial MT Std" w:hAnsi="Arial MT Std" w:cs="Arial MT Std"/>
          <w:b/>
          <w:bCs/>
          <w:color w:val="000000"/>
          <w:w w:val="95"/>
          <w:sz w:val="17"/>
          <w:szCs w:val="17"/>
        </w:rPr>
        <w:tab/>
        <w:t>Chamber Preparation</w:t>
      </w:r>
    </w:p>
    <w:p w14:paraId="3092B503" w14:textId="3EC5958E"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ab/>
      </w:r>
      <w:r w:rsidRPr="00BE5F0D">
        <w:rPr>
          <w:rFonts w:ascii="Arial MT Std" w:hAnsi="Arial MT Std" w:cs="Arial MT Std"/>
          <w:b/>
          <w:bCs/>
          <w:color w:val="000000"/>
          <w:w w:val="95"/>
          <w:sz w:val="17"/>
          <w:szCs w:val="17"/>
        </w:rPr>
        <w:tab/>
      </w:r>
      <w:r w:rsidRPr="00BE5F0D">
        <w:rPr>
          <w:rFonts w:ascii="Arial MT Std" w:hAnsi="Arial MT Std" w:cs="Arial MT Std"/>
          <w:color w:val="000000"/>
          <w:w w:val="95"/>
          <w:sz w:val="17"/>
          <w:szCs w:val="17"/>
        </w:rPr>
        <w:t>1.</w:t>
      </w:r>
      <w:r w:rsidRPr="00BE5F0D">
        <w:rPr>
          <w:rFonts w:ascii="Arial MT Std" w:hAnsi="Arial MT Std" w:cs="Arial MT Std"/>
          <w:color w:val="000000"/>
          <w:w w:val="95"/>
          <w:sz w:val="17"/>
          <w:szCs w:val="17"/>
        </w:rPr>
        <w:tab/>
        <w:t xml:space="preserve">The </w:t>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Chamber must be plugged into a power supply.  </w:t>
      </w:r>
    </w:p>
    <w:p w14:paraId="0736FBF3" w14:textId="6C4F719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2.</w:t>
      </w:r>
      <w:r w:rsidRPr="00BE5F0D">
        <w:rPr>
          <w:rFonts w:ascii="Arial MT Std" w:hAnsi="Arial MT Std" w:cs="Arial MT Std"/>
          <w:color w:val="000000"/>
          <w:w w:val="95"/>
          <w:sz w:val="17"/>
          <w:szCs w:val="17"/>
        </w:rPr>
        <w:tab/>
        <w:t>Snap the Electrophoresis Lid into place on the chamber.</w:t>
      </w:r>
    </w:p>
    <w:p w14:paraId="636C542B" w14:textId="43A6AD34"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3.</w:t>
      </w:r>
      <w:r w:rsidRPr="00BE5F0D">
        <w:rPr>
          <w:rFonts w:ascii="Arial MT Std" w:hAnsi="Arial MT Std" w:cs="Arial MT Std"/>
          <w:color w:val="000000"/>
          <w:w w:val="95"/>
          <w:sz w:val="17"/>
          <w:szCs w:val="17"/>
        </w:rPr>
        <w:tab/>
        <w:t>Ensure that the chamber floor is cool (room temperature) before starting the test.</w:t>
      </w:r>
    </w:p>
    <w:p w14:paraId="4DE5ECFB" w14:textId="7777777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ab/>
        <w:t>II.</w:t>
      </w:r>
      <w:r w:rsidRPr="00BE5F0D">
        <w:rPr>
          <w:rFonts w:ascii="Arial MT Std" w:hAnsi="Arial MT Std" w:cs="Arial MT Std"/>
          <w:b/>
          <w:bCs/>
          <w:color w:val="000000"/>
          <w:w w:val="95"/>
          <w:sz w:val="17"/>
          <w:szCs w:val="17"/>
        </w:rPr>
        <w:tab/>
        <w:t>Sample Template Application</w:t>
      </w:r>
    </w:p>
    <w:p w14:paraId="08C14097" w14:textId="4ABCAF8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1.</w:t>
      </w:r>
      <w:r w:rsidRPr="00BE5F0D">
        <w:rPr>
          <w:rFonts w:ascii="Arial MT Std" w:hAnsi="Arial MT Std" w:cs="Arial MT Std"/>
          <w:color w:val="000000"/>
          <w:w w:val="95"/>
          <w:sz w:val="17"/>
          <w:szCs w:val="17"/>
        </w:rPr>
        <w:tab/>
        <w:t>Carefully cut open one end of the gel pouch.  Remove one gel from the protective packaging.  Fold and tape the open end of the pouch to prevent drying of the remaining gel.  Remove the gel to be used from the plastic mold and discard the mold.</w:t>
      </w:r>
    </w:p>
    <w:p w14:paraId="1B9B452D" w14:textId="07EDD979" w:rsid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2.</w:t>
      </w:r>
      <w:r w:rsidRPr="00BE5F0D">
        <w:rPr>
          <w:rFonts w:ascii="Arial MT Std" w:hAnsi="Arial MT Std" w:cs="Arial MT Std"/>
          <w:color w:val="000000"/>
          <w:w w:val="95"/>
          <w:sz w:val="17"/>
          <w:szCs w:val="17"/>
        </w:rPr>
        <w:tab/>
        <w:t>Dispense approximately 1 mL of REP Prep onto the left side of the electrophoresis chamber.</w:t>
      </w:r>
    </w:p>
    <w:p w14:paraId="7F73E8CB" w14:textId="2EB98DD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spacing w:val="-2"/>
          <w:w w:val="95"/>
          <w:sz w:val="17"/>
          <w:szCs w:val="17"/>
        </w:rPr>
        <w:tab/>
        <w:t>3.</w:t>
      </w:r>
      <w:r w:rsidRPr="00BE5F0D">
        <w:rPr>
          <w:rFonts w:ascii="Arial MT Std" w:hAnsi="Arial MT Std" w:cs="Arial MT Std"/>
          <w:color w:val="000000"/>
          <w:spacing w:val="-2"/>
          <w:w w:val="95"/>
          <w:sz w:val="17"/>
          <w:szCs w:val="17"/>
        </w:rPr>
        <w:tab/>
        <w:t>Place the left notch of the gel so that it fits the left pin of the chamber floor and gently roll the gel to the right side fitting the right notch to the right pin of the chamber floor.  Use a lint free tissue to wipe around the edges of the gel backing to remove any excess REP Prep.  Make sure that no bubbles remain under the gel.</w:t>
      </w:r>
    </w:p>
    <w:p w14:paraId="1CB69F92" w14:textId="64837FBD"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lastRenderedPageBreak/>
        <w:tab/>
      </w:r>
      <w:r w:rsidRPr="00BE5F0D">
        <w:rPr>
          <w:rFonts w:ascii="Arial MT Std" w:hAnsi="Arial MT Std" w:cs="Arial MT Std"/>
          <w:color w:val="000000"/>
          <w:w w:val="95"/>
          <w:sz w:val="17"/>
          <w:szCs w:val="17"/>
        </w:rPr>
        <w:tab/>
        <w:t>4.</w:t>
      </w:r>
      <w:r w:rsidRPr="00BE5F0D">
        <w:rPr>
          <w:rFonts w:ascii="Arial MT Std" w:hAnsi="Arial MT Std" w:cs="Arial MT Std"/>
          <w:color w:val="000000"/>
          <w:w w:val="95"/>
          <w:sz w:val="17"/>
          <w:szCs w:val="17"/>
        </w:rPr>
        <w:tab/>
        <w:t xml:space="preserve">Using a </w:t>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Blotter C, gently blot the entire gel using slight fingertip pressure on the blotter. Remove the blotter.</w:t>
      </w:r>
    </w:p>
    <w:p w14:paraId="25146634" w14:textId="3D00D8A1"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5.</w:t>
      </w:r>
      <w:r w:rsidRPr="00BE5F0D">
        <w:rPr>
          <w:rFonts w:ascii="Arial MT Std" w:hAnsi="Arial MT Std" w:cs="Arial MT Std"/>
          <w:color w:val="000000"/>
          <w:w w:val="95"/>
          <w:sz w:val="17"/>
          <w:szCs w:val="17"/>
        </w:rPr>
        <w:tab/>
        <w:t xml:space="preserve">Remove one </w:t>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Template from the package.  Hold the template so that the small hole in the corner is toward the front right side of the chamber.</w:t>
      </w:r>
    </w:p>
    <w:p w14:paraId="1AA19B48" w14:textId="1E30462C"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spacing w:val="-2"/>
          <w:w w:val="95"/>
          <w:sz w:val="17"/>
          <w:szCs w:val="17"/>
        </w:rPr>
        <w:tab/>
      </w:r>
      <w:r w:rsidRPr="00BE5F0D">
        <w:rPr>
          <w:rFonts w:ascii="Arial MT Std" w:hAnsi="Arial MT Std" w:cs="Arial MT Std"/>
          <w:color w:val="000000"/>
          <w:spacing w:val="-2"/>
          <w:w w:val="95"/>
          <w:sz w:val="17"/>
          <w:szCs w:val="17"/>
        </w:rPr>
        <w:tab/>
        <w:t>6.</w:t>
      </w:r>
      <w:r w:rsidRPr="00BE5F0D">
        <w:rPr>
          <w:rFonts w:ascii="Arial MT Std" w:hAnsi="Arial MT Std" w:cs="Arial MT Std"/>
          <w:color w:val="000000"/>
          <w:spacing w:val="-2"/>
          <w:w w:val="95"/>
          <w:sz w:val="17"/>
          <w:szCs w:val="17"/>
        </w:rPr>
        <w:tab/>
        <w:t>Carefully place the template on the gel aligning the template slits with the marks on each side of the gel backing.  The center hole in the template should align with the indention in the center of the gel.</w:t>
      </w:r>
    </w:p>
    <w:p w14:paraId="44CECA16" w14:textId="24424A7C"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7.</w:t>
      </w:r>
      <w:r w:rsidRPr="00BE5F0D">
        <w:rPr>
          <w:rFonts w:ascii="Arial MT Std" w:hAnsi="Arial MT Std" w:cs="Arial MT Std"/>
          <w:color w:val="000000"/>
          <w:w w:val="95"/>
          <w:sz w:val="17"/>
          <w:szCs w:val="17"/>
        </w:rPr>
        <w:tab/>
        <w:t xml:space="preserve">Apply slight fingertip pressure to the template making sure there are no bubbles under it. </w:t>
      </w:r>
      <w:r w:rsidRPr="00BE5F0D">
        <w:rPr>
          <w:rFonts w:ascii="Arial MT Std" w:hAnsi="Arial MT Std" w:cs="Arial MT Std"/>
          <w:b/>
          <w:bCs/>
          <w:color w:val="000000"/>
          <w:w w:val="95"/>
          <w:sz w:val="17"/>
          <w:szCs w:val="17"/>
        </w:rPr>
        <w:t>NOTE:</w:t>
      </w:r>
      <w:r w:rsidRPr="00BE5F0D">
        <w:rPr>
          <w:rFonts w:ascii="Arial MT Std" w:hAnsi="Arial MT Std" w:cs="Arial MT Std"/>
          <w:color w:val="000000"/>
          <w:w w:val="95"/>
          <w:sz w:val="17"/>
          <w:szCs w:val="17"/>
        </w:rPr>
        <w:t xml:space="preserve"> If wearing rubber gloves to perform this step, place a </w:t>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Blotter A over the template and then apply fingertip pressure to the template.  Remove the blotter.  Powder from the gloves can produce gel artifacts.</w:t>
      </w:r>
    </w:p>
    <w:p w14:paraId="4C2B78EC" w14:textId="46D63F2C"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8.</w:t>
      </w:r>
      <w:r w:rsidRPr="00BE5F0D">
        <w:rPr>
          <w:rFonts w:ascii="Arial MT Std" w:hAnsi="Arial MT Std" w:cs="Arial MT Std"/>
          <w:color w:val="000000"/>
          <w:w w:val="95"/>
          <w:sz w:val="17"/>
          <w:szCs w:val="17"/>
        </w:rPr>
        <w:tab/>
        <w:t>Apply 3 µL of the appropriate sample to the template slits.  After the last sample application, wait 5 minutes to allow time for the proper absorption.</w:t>
      </w:r>
    </w:p>
    <w:p w14:paraId="3ACAC1CA" w14:textId="672D1046"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9.</w:t>
      </w:r>
      <w:r w:rsidRPr="00BE5F0D">
        <w:rPr>
          <w:rFonts w:ascii="Arial MT Std" w:hAnsi="Arial MT Std" w:cs="Arial MT Std"/>
          <w:color w:val="000000"/>
          <w:w w:val="95"/>
          <w:sz w:val="17"/>
          <w:szCs w:val="17"/>
        </w:rPr>
        <w:tab/>
        <w:t xml:space="preserve">Use the </w:t>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Blotter A to gently blot the excess sample from the template.  Carefully remove the template and dispose of template as biohazardous waste.</w:t>
      </w:r>
    </w:p>
    <w:p w14:paraId="0F7923E0" w14:textId="487FBAC6" w:rsidR="00BE5F0D" w:rsidRPr="00BE5F0D" w:rsidRDefault="00BE5F0D" w:rsidP="00BE5F0D">
      <w:pPr>
        <w:tabs>
          <w:tab w:val="left" w:pos="60"/>
          <w:tab w:val="left" w:pos="140"/>
          <w:tab w:val="left" w:pos="40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2"/>
          <w:w w:val="95"/>
          <w:sz w:val="17"/>
          <w:szCs w:val="17"/>
        </w:rPr>
        <w:tab/>
      </w:r>
      <w:r w:rsidRPr="00BE5F0D">
        <w:rPr>
          <w:rFonts w:ascii="Arial MT Std" w:hAnsi="Arial MT Std" w:cs="Arial MT Std"/>
          <w:color w:val="000000"/>
          <w:spacing w:val="2"/>
          <w:w w:val="95"/>
          <w:sz w:val="17"/>
          <w:szCs w:val="17"/>
        </w:rPr>
        <w:tab/>
      </w:r>
      <w:r w:rsidRPr="00BE5F0D">
        <w:rPr>
          <w:rFonts w:ascii="Arial MT Std" w:hAnsi="Arial MT Std" w:cs="Arial MT Std"/>
          <w:color w:val="000000"/>
          <w:w w:val="95"/>
          <w:sz w:val="17"/>
          <w:szCs w:val="17"/>
        </w:rPr>
        <w:t>10.</w:t>
      </w:r>
      <w:r w:rsidRPr="00BE5F0D">
        <w:rPr>
          <w:rFonts w:ascii="Arial MT Std" w:hAnsi="Arial MT Std" w:cs="Arial MT Std"/>
          <w:color w:val="000000"/>
          <w:spacing w:val="-5"/>
          <w:w w:val="95"/>
          <w:sz w:val="17"/>
          <w:szCs w:val="17"/>
        </w:rPr>
        <w:tab/>
      </w:r>
      <w:r w:rsidRPr="00BE5F0D">
        <w:rPr>
          <w:rFonts w:ascii="Arial MT Std" w:hAnsi="Arial MT Std" w:cs="Arial MT Std"/>
          <w:color w:val="000000"/>
          <w:spacing w:val="-1"/>
          <w:w w:val="95"/>
          <w:sz w:val="17"/>
          <w:szCs w:val="17"/>
        </w:rPr>
        <w:t>Place two Blotter X's horizontally along the top and bottom sides of the gel backing. They should be positioned along the edges (not touching the gel) so that, when the lid closes, the Blotter X's do not interfere with the electrodes.</w:t>
      </w:r>
    </w:p>
    <w:p w14:paraId="3561F269" w14:textId="737E1F32" w:rsidR="00BE5F0D" w:rsidRPr="00BE5F0D" w:rsidRDefault="00BE5F0D" w:rsidP="00BE5F0D">
      <w:pPr>
        <w:tabs>
          <w:tab w:val="left" w:pos="60"/>
          <w:tab w:val="left" w:pos="140"/>
          <w:tab w:val="left" w:pos="4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spacing w:val="3"/>
          <w:w w:val="95"/>
          <w:sz w:val="17"/>
          <w:szCs w:val="17"/>
        </w:rPr>
        <w:tab/>
      </w:r>
      <w:r w:rsidRPr="00BE5F0D">
        <w:rPr>
          <w:rFonts w:ascii="Arial MT Std" w:hAnsi="Arial MT Std" w:cs="Arial MT Std"/>
          <w:color w:val="000000"/>
          <w:spacing w:val="3"/>
          <w:w w:val="95"/>
          <w:sz w:val="17"/>
          <w:szCs w:val="17"/>
        </w:rPr>
        <w:tab/>
      </w:r>
      <w:r w:rsidRPr="00BE5F0D">
        <w:rPr>
          <w:rFonts w:ascii="Arial MT Std" w:hAnsi="Arial MT Std" w:cs="Arial MT Std"/>
          <w:color w:val="000000"/>
          <w:w w:val="95"/>
          <w:sz w:val="17"/>
          <w:szCs w:val="17"/>
        </w:rPr>
        <w:t>11.</w:t>
      </w:r>
      <w:r w:rsidRPr="00BE5F0D">
        <w:rPr>
          <w:rFonts w:ascii="Arial MT Std" w:hAnsi="Arial MT Std" w:cs="Arial MT Std"/>
          <w:color w:val="000000"/>
          <w:spacing w:val="-5"/>
          <w:w w:val="95"/>
          <w:sz w:val="17"/>
          <w:szCs w:val="17"/>
        </w:rPr>
        <w:tab/>
      </w:r>
      <w:r w:rsidRPr="00BE5F0D">
        <w:rPr>
          <w:rFonts w:ascii="Arial MT Std" w:hAnsi="Arial MT Std" w:cs="Arial MT Std"/>
          <w:color w:val="000000"/>
          <w:w w:val="95"/>
          <w:sz w:val="17"/>
          <w:szCs w:val="17"/>
        </w:rPr>
        <w:t>Close the lid, press the power switch to turn on the chamber</w:t>
      </w:r>
      <w:r w:rsidRPr="00BE5F0D">
        <w:rPr>
          <w:rFonts w:ascii="Arial MT Std" w:hAnsi="Arial MT Std" w:cs="Arial MT Std"/>
          <w:color w:val="000000"/>
          <w:w w:val="95"/>
          <w:sz w:val="17"/>
          <w:szCs w:val="17"/>
        </w:rPr>
        <w:br/>
        <w:t>and start the power supply.</w:t>
      </w:r>
    </w:p>
    <w:p w14:paraId="099D7C2A" w14:textId="7777777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b/>
          <w:bCs/>
          <w:color w:val="000000"/>
          <w:w w:val="95"/>
          <w:sz w:val="17"/>
          <w:szCs w:val="17"/>
        </w:rPr>
      </w:pPr>
      <w:r w:rsidRPr="00BE5F0D">
        <w:rPr>
          <w:rFonts w:ascii="Arial MT Std" w:hAnsi="Arial MT Std" w:cs="Arial MT Std"/>
          <w:b/>
          <w:bCs/>
          <w:color w:val="000000"/>
          <w:w w:val="95"/>
          <w:sz w:val="17"/>
          <w:szCs w:val="17"/>
        </w:rPr>
        <w:tab/>
        <w:t>III.</w:t>
      </w:r>
      <w:r w:rsidRPr="00BE5F0D">
        <w:rPr>
          <w:rFonts w:ascii="Arial MT Std" w:hAnsi="Arial MT Std" w:cs="Arial MT Std"/>
          <w:b/>
          <w:bCs/>
          <w:color w:val="000000"/>
          <w:w w:val="95"/>
          <w:sz w:val="17"/>
          <w:szCs w:val="17"/>
        </w:rPr>
        <w:tab/>
        <w:t>Electrophoresis and Drying</w:t>
      </w:r>
    </w:p>
    <w:p w14:paraId="79B11ED0" w14:textId="199490A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1. Set a timer for 23:00 minutes and the power at 220 Volts. An electrophoresis time of 22:30 to 23:30 minutes is acceptable.</w:t>
      </w:r>
    </w:p>
    <w:p w14:paraId="1AF7FD50" w14:textId="1B86B32D"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 xml:space="preserve">2. Electrophorese the gel, then turn off the power supply and the </w:t>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Chamber.</w:t>
      </w:r>
    </w:p>
    <w:p w14:paraId="36BDA155" w14:textId="5EE53DF4"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3. Open the lid and remove the Blotters X's.</w:t>
      </w:r>
    </w:p>
    <w:p w14:paraId="23E3075B" w14:textId="342A8962"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4. Using the Gel Block Remover, remove the two gel blocks from the gel.  Use a lint free tissue to wipe around the edges of the gel backing to remove any excess moisture.</w:t>
      </w:r>
    </w:p>
    <w:p w14:paraId="579E00DA" w14:textId="7E9BA58A"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 xml:space="preserve">5. Replace the Electrophoresis Lid with the Drying Lid. Close the lid and turn on the </w:t>
      </w:r>
      <w:proofErr w:type="spellStart"/>
      <w:proofErr w:type="gram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chamber</w:t>
      </w:r>
      <w:proofErr w:type="gramEnd"/>
      <w:r w:rsidRPr="00BE5F0D">
        <w:rPr>
          <w:rFonts w:ascii="Arial MT Std" w:hAnsi="Arial MT Std" w:cs="Arial MT Std"/>
          <w:color w:val="000000"/>
          <w:w w:val="95"/>
          <w:sz w:val="17"/>
          <w:szCs w:val="17"/>
        </w:rPr>
        <w:t>.</w:t>
      </w:r>
    </w:p>
    <w:p w14:paraId="16FBA009" w14:textId="40BE50FD"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t xml:space="preserve">6. Dry the gel for 15 minutes or until dry. Turn off the </w:t>
      </w:r>
      <w:proofErr w:type="spellStart"/>
      <w:r w:rsidRPr="00BE5F0D">
        <w:rPr>
          <w:rFonts w:ascii="Arial MT Std" w:hAnsi="Arial MT Std" w:cs="Arial MT Std"/>
          <w:color w:val="000000"/>
          <w:w w:val="95"/>
          <w:sz w:val="17"/>
          <w:szCs w:val="17"/>
        </w:rPr>
        <w:t>QuickGel</w:t>
      </w:r>
      <w:proofErr w:type="spellEnd"/>
      <w:r w:rsidRPr="00BE5F0D">
        <w:rPr>
          <w:rFonts w:ascii="Arial MT Std" w:hAnsi="Arial MT Std" w:cs="Arial MT Std"/>
          <w:color w:val="000000"/>
          <w:w w:val="95"/>
          <w:sz w:val="17"/>
          <w:szCs w:val="17"/>
        </w:rPr>
        <w:t xml:space="preserve"> chamber and remove the gel.</w:t>
      </w:r>
    </w:p>
    <w:p w14:paraId="4E3736C9" w14:textId="77777777" w:rsidR="00BE5F0D" w:rsidRPr="00BE5F0D" w:rsidRDefault="00BE5F0D" w:rsidP="00BE5F0D">
      <w:pPr>
        <w:tabs>
          <w:tab w:val="right" w:pos="160"/>
          <w:tab w:val="left" w:pos="220"/>
          <w:tab w:val="left" w:pos="400"/>
          <w:tab w:val="right" w:pos="600"/>
        </w:tabs>
        <w:autoSpaceDE w:val="0"/>
        <w:autoSpaceDN w:val="0"/>
        <w:adjustRightInd w:val="0"/>
        <w:spacing w:before="36" w:line="160" w:lineRule="atLeast"/>
        <w:jc w:val="both"/>
        <w:textAlignment w:val="center"/>
        <w:rPr>
          <w:rFonts w:ascii="Arial MT Std" w:hAnsi="Arial MT Std" w:cs="Arial MT Std"/>
          <w:b/>
          <w:bCs/>
          <w:color w:val="000000"/>
          <w:spacing w:val="-8"/>
          <w:w w:val="95"/>
          <w:sz w:val="17"/>
          <w:szCs w:val="17"/>
        </w:rPr>
      </w:pPr>
      <w:r w:rsidRPr="00BE5F0D">
        <w:rPr>
          <w:rFonts w:ascii="Arial MT Std" w:hAnsi="Arial MT Std" w:cs="Arial MT Std"/>
          <w:b/>
          <w:bCs/>
          <w:color w:val="000000"/>
          <w:spacing w:val="-8"/>
          <w:w w:val="95"/>
          <w:sz w:val="17"/>
          <w:szCs w:val="17"/>
        </w:rPr>
        <w:tab/>
        <w:t>IV.</w:t>
      </w:r>
      <w:r w:rsidRPr="00BE5F0D">
        <w:rPr>
          <w:rFonts w:ascii="Arial MT Std" w:hAnsi="Arial MT Std" w:cs="Arial MT Std"/>
          <w:b/>
          <w:bCs/>
          <w:color w:val="000000"/>
          <w:spacing w:val="-8"/>
          <w:w w:val="95"/>
          <w:sz w:val="17"/>
          <w:szCs w:val="17"/>
        </w:rPr>
        <w:tab/>
        <w:t>Visualization of the Lipoprotein Bands</w:t>
      </w:r>
    </w:p>
    <w:p w14:paraId="373D9BBB" w14:textId="7777777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t>1.</w:t>
      </w:r>
      <w:r w:rsidRPr="00BE5F0D">
        <w:rPr>
          <w:rFonts w:ascii="Arial MT Std" w:hAnsi="Arial MT Std" w:cs="Arial MT Std"/>
          <w:color w:val="000000"/>
          <w:spacing w:val="-1"/>
          <w:w w:val="95"/>
          <w:sz w:val="17"/>
          <w:szCs w:val="17"/>
        </w:rPr>
        <w:tab/>
        <w:t>Preparation of Staining Solutions</w:t>
      </w:r>
    </w:p>
    <w:p w14:paraId="518C1F30" w14:textId="198C0B1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r>
      <w:r w:rsidRPr="00BE5F0D">
        <w:rPr>
          <w:rFonts w:ascii="Arial MT Std" w:hAnsi="Arial MT Std" w:cs="Arial MT Std"/>
          <w:b/>
          <w:bCs/>
          <w:color w:val="000000"/>
          <w:spacing w:val="-1"/>
          <w:w w:val="95"/>
          <w:sz w:val="17"/>
          <w:szCs w:val="17"/>
        </w:rPr>
        <w:t>a. Stock Stain Solution:</w:t>
      </w:r>
      <w:r w:rsidRPr="00BE5F0D">
        <w:rPr>
          <w:rFonts w:ascii="Arial MT Std" w:hAnsi="Arial MT Std" w:cs="Arial MT Std"/>
          <w:color w:val="000000"/>
          <w:spacing w:val="-1"/>
          <w:w w:val="95"/>
          <w:sz w:val="17"/>
          <w:szCs w:val="17"/>
        </w:rPr>
        <w:t xml:space="preserve"> Mix the Lipoprotein Stain in 1 L methanol. Allow to stir overnight and stand for one day. Filter before use. Store at 15 to 30°C.</w:t>
      </w:r>
    </w:p>
    <w:p w14:paraId="07954E81" w14:textId="450CDD21"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r>
      <w:r w:rsidRPr="00BE5F0D">
        <w:rPr>
          <w:rFonts w:ascii="Arial MT Std" w:hAnsi="Arial MT Std" w:cs="Arial MT Std"/>
          <w:color w:val="000000"/>
          <w:w w:val="95"/>
          <w:sz w:val="17"/>
          <w:szCs w:val="17"/>
        </w:rPr>
        <w:tab/>
      </w:r>
      <w:r w:rsidRPr="00BE5F0D">
        <w:rPr>
          <w:rFonts w:ascii="Arial MT Std" w:hAnsi="Arial MT Std" w:cs="Arial MT Std"/>
          <w:b/>
          <w:bCs/>
          <w:color w:val="000000"/>
          <w:w w:val="95"/>
          <w:sz w:val="17"/>
          <w:szCs w:val="17"/>
        </w:rPr>
        <w:t>b. Working Stain Solution:</w:t>
      </w:r>
      <w:r w:rsidRPr="00BE5F0D">
        <w:rPr>
          <w:rFonts w:ascii="Arial MT Std" w:hAnsi="Arial MT Std" w:cs="Arial MT Std"/>
          <w:color w:val="000000"/>
          <w:w w:val="95"/>
          <w:sz w:val="17"/>
          <w:szCs w:val="17"/>
        </w:rPr>
        <w:t xml:space="preserve"> Approximately 5 minutes before use, prepare a working solution of Lipoprotein Stain by adding 5 mL deionized water to 25 mL of Stock Lipoprotein stain solution. For best results, add the water to the stain in a dropwise manner while swirling the solution.</w:t>
      </w:r>
    </w:p>
    <w:p w14:paraId="05F16B15" w14:textId="34734438"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r>
      <w:r w:rsidRPr="00BE5F0D">
        <w:rPr>
          <w:rFonts w:ascii="Arial MT Std" w:hAnsi="Arial MT Std" w:cs="Arial MT Std"/>
          <w:b/>
          <w:bCs/>
          <w:color w:val="000000"/>
          <w:spacing w:val="-1"/>
          <w:w w:val="95"/>
          <w:sz w:val="17"/>
          <w:szCs w:val="17"/>
        </w:rPr>
        <w:t xml:space="preserve">c. </w:t>
      </w:r>
      <w:proofErr w:type="spellStart"/>
      <w:r w:rsidRPr="00BE5F0D">
        <w:rPr>
          <w:rFonts w:ascii="Arial MT Std" w:hAnsi="Arial MT Std" w:cs="Arial MT Std"/>
          <w:b/>
          <w:bCs/>
          <w:color w:val="000000"/>
          <w:spacing w:val="-1"/>
          <w:w w:val="95"/>
          <w:sz w:val="17"/>
          <w:szCs w:val="17"/>
        </w:rPr>
        <w:t>Destaining</w:t>
      </w:r>
      <w:proofErr w:type="spellEnd"/>
      <w:r w:rsidRPr="00BE5F0D">
        <w:rPr>
          <w:rFonts w:ascii="Arial MT Std" w:hAnsi="Arial MT Std" w:cs="Arial MT Std"/>
          <w:b/>
          <w:bCs/>
          <w:color w:val="000000"/>
          <w:spacing w:val="-1"/>
          <w:w w:val="95"/>
          <w:sz w:val="17"/>
          <w:szCs w:val="17"/>
        </w:rPr>
        <w:t xml:space="preserve"> Solution:</w:t>
      </w:r>
      <w:r w:rsidRPr="00BE5F0D">
        <w:rPr>
          <w:rFonts w:ascii="Arial MT Std" w:hAnsi="Arial MT Std" w:cs="Arial MT Std"/>
          <w:color w:val="000000"/>
          <w:spacing w:val="-1"/>
          <w:w w:val="95"/>
          <w:sz w:val="17"/>
          <w:szCs w:val="17"/>
        </w:rPr>
        <w:t xml:space="preserve"> Mix 75 mL methanol with 25 mL deionized water. Mix thoroughly.</w:t>
      </w:r>
    </w:p>
    <w:p w14:paraId="19A5AB4B" w14:textId="77777777"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t>2.</w:t>
      </w:r>
      <w:r w:rsidRPr="00BE5F0D">
        <w:rPr>
          <w:rFonts w:ascii="Arial MT Std" w:hAnsi="Arial MT Std" w:cs="Arial MT Std"/>
          <w:color w:val="000000"/>
          <w:spacing w:val="-1"/>
          <w:w w:val="95"/>
          <w:sz w:val="17"/>
          <w:szCs w:val="17"/>
        </w:rPr>
        <w:tab/>
        <w:t>Recommended Staining Procedure</w:t>
      </w:r>
    </w:p>
    <w:p w14:paraId="03A92B99" w14:textId="0AECAB46"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t xml:space="preserve">a. Place the gel in the REP Gel Staining Dish, </w:t>
      </w:r>
      <w:r w:rsidRPr="00BE5F0D">
        <w:rPr>
          <w:rFonts w:ascii="Arial MT Std" w:hAnsi="Arial MT Std" w:cs="Arial MT Std"/>
          <w:color w:val="000000"/>
          <w:spacing w:val="-1"/>
          <w:w w:val="95"/>
          <w:sz w:val="17"/>
          <w:szCs w:val="17"/>
          <w:u w:val="thick" w:color="000000"/>
        </w:rPr>
        <w:t>agarose side up</w:t>
      </w:r>
      <w:r w:rsidRPr="00BE5F0D">
        <w:rPr>
          <w:rFonts w:ascii="Arial MT Std" w:hAnsi="Arial MT Std" w:cs="Arial MT Std"/>
          <w:color w:val="000000"/>
          <w:spacing w:val="-1"/>
          <w:w w:val="95"/>
          <w:sz w:val="17"/>
          <w:szCs w:val="17"/>
        </w:rPr>
        <w:t>. Carefully pour 30 mL of the Working Stain Solution directly on the agarose. Wait 4 minutes. Pour off the stain.</w:t>
      </w:r>
    </w:p>
    <w:p w14:paraId="0BFA4DC6" w14:textId="6CD03776"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t xml:space="preserve">b. Place the gel in </w:t>
      </w:r>
      <w:proofErr w:type="spellStart"/>
      <w:r w:rsidRPr="00BE5F0D">
        <w:rPr>
          <w:rFonts w:ascii="Arial MT Std" w:hAnsi="Arial MT Std" w:cs="Arial MT Std"/>
          <w:color w:val="000000"/>
          <w:spacing w:val="-1"/>
          <w:w w:val="95"/>
          <w:sz w:val="17"/>
          <w:szCs w:val="17"/>
        </w:rPr>
        <w:t>Destain</w:t>
      </w:r>
      <w:proofErr w:type="spellEnd"/>
      <w:r w:rsidRPr="00BE5F0D">
        <w:rPr>
          <w:rFonts w:ascii="Arial MT Std" w:hAnsi="Arial MT Std" w:cs="Arial MT Std"/>
          <w:color w:val="000000"/>
          <w:spacing w:val="-1"/>
          <w:w w:val="95"/>
          <w:sz w:val="17"/>
          <w:szCs w:val="17"/>
        </w:rPr>
        <w:t xml:space="preserve"> Solution for 10 to 20 seconds. Remove excess stain from the sample area using a gloved finger to gently and evenly wipe the gel surface. Pour off the </w:t>
      </w:r>
      <w:proofErr w:type="spellStart"/>
      <w:r w:rsidRPr="00BE5F0D">
        <w:rPr>
          <w:rFonts w:ascii="Arial MT Std" w:hAnsi="Arial MT Std" w:cs="Arial MT Std"/>
          <w:color w:val="000000"/>
          <w:spacing w:val="-1"/>
          <w:w w:val="95"/>
          <w:sz w:val="17"/>
          <w:szCs w:val="17"/>
        </w:rPr>
        <w:t>Destain</w:t>
      </w:r>
      <w:proofErr w:type="spellEnd"/>
      <w:r w:rsidRPr="00BE5F0D">
        <w:rPr>
          <w:rFonts w:ascii="Arial MT Std" w:hAnsi="Arial MT Std" w:cs="Arial MT Std"/>
          <w:color w:val="000000"/>
          <w:spacing w:val="-1"/>
          <w:w w:val="95"/>
          <w:sz w:val="17"/>
          <w:szCs w:val="17"/>
        </w:rPr>
        <w:t>.</w:t>
      </w:r>
    </w:p>
    <w:p w14:paraId="1C865975" w14:textId="3CE65ED0"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spacing w:val="-3"/>
          <w:w w:val="95"/>
          <w:sz w:val="17"/>
          <w:szCs w:val="17"/>
        </w:rPr>
      </w:pP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t xml:space="preserve">c. </w:t>
      </w:r>
      <w:proofErr w:type="spellStart"/>
      <w:r w:rsidRPr="00BE5F0D">
        <w:rPr>
          <w:rFonts w:ascii="Arial MT Std" w:hAnsi="Arial MT Std" w:cs="Arial MT Std"/>
          <w:color w:val="000000"/>
          <w:spacing w:val="-3"/>
          <w:w w:val="95"/>
          <w:sz w:val="17"/>
          <w:szCs w:val="17"/>
        </w:rPr>
        <w:t>Destain</w:t>
      </w:r>
      <w:proofErr w:type="spellEnd"/>
      <w:r w:rsidRPr="00BE5F0D">
        <w:rPr>
          <w:rFonts w:ascii="Arial MT Std" w:hAnsi="Arial MT Std" w:cs="Arial MT Std"/>
          <w:color w:val="000000"/>
          <w:spacing w:val="-3"/>
          <w:w w:val="95"/>
          <w:sz w:val="17"/>
          <w:szCs w:val="17"/>
        </w:rPr>
        <w:t xml:space="preserve"> the gel again for 10 to 20 seconds. Pour off the </w:t>
      </w:r>
      <w:proofErr w:type="spellStart"/>
      <w:r w:rsidRPr="00BE5F0D">
        <w:rPr>
          <w:rFonts w:ascii="Arial MT Std" w:hAnsi="Arial MT Std" w:cs="Arial MT Std"/>
          <w:color w:val="000000"/>
          <w:spacing w:val="-3"/>
          <w:w w:val="95"/>
          <w:sz w:val="17"/>
          <w:szCs w:val="17"/>
        </w:rPr>
        <w:t>Destain</w:t>
      </w:r>
      <w:proofErr w:type="spellEnd"/>
      <w:r w:rsidRPr="00BE5F0D">
        <w:rPr>
          <w:rFonts w:ascii="Arial MT Std" w:hAnsi="Arial MT Std" w:cs="Arial MT Std"/>
          <w:color w:val="000000"/>
          <w:spacing w:val="-3"/>
          <w:w w:val="95"/>
          <w:sz w:val="17"/>
          <w:szCs w:val="17"/>
        </w:rPr>
        <w:t xml:space="preserve"> Solution. </w:t>
      </w:r>
    </w:p>
    <w:p w14:paraId="69229DA4" w14:textId="5D0C5359"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t xml:space="preserve">d. A brief final water wash may be necessary if trace amounts of background stain remain on the gel. Excessive </w:t>
      </w:r>
      <w:proofErr w:type="spellStart"/>
      <w:r w:rsidRPr="00BE5F0D">
        <w:rPr>
          <w:rFonts w:ascii="Arial MT Std" w:hAnsi="Arial MT Std" w:cs="Arial MT Std"/>
          <w:color w:val="000000"/>
          <w:spacing w:val="-1"/>
          <w:w w:val="95"/>
          <w:sz w:val="17"/>
          <w:szCs w:val="17"/>
        </w:rPr>
        <w:t>destaining</w:t>
      </w:r>
      <w:proofErr w:type="spellEnd"/>
      <w:r w:rsidRPr="00BE5F0D">
        <w:rPr>
          <w:rFonts w:ascii="Arial MT Std" w:hAnsi="Arial MT Std" w:cs="Arial MT Std"/>
          <w:color w:val="000000"/>
          <w:spacing w:val="-1"/>
          <w:w w:val="95"/>
          <w:sz w:val="17"/>
          <w:szCs w:val="17"/>
        </w:rPr>
        <w:t xml:space="preserve"> may cause light or faded bands and/or non-quantitation of control.</w:t>
      </w:r>
    </w:p>
    <w:p w14:paraId="700688FF" w14:textId="22381863"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spacing w:val="-1"/>
          <w:w w:val="95"/>
          <w:sz w:val="17"/>
          <w:szCs w:val="17"/>
        </w:rPr>
        <w:tab/>
      </w:r>
      <w:r w:rsidRPr="00BE5F0D">
        <w:rPr>
          <w:rFonts w:ascii="Arial MT Std" w:hAnsi="Arial MT Std" w:cs="Arial MT Std"/>
          <w:b/>
          <w:bCs/>
          <w:color w:val="000000"/>
          <w:spacing w:val="-1"/>
          <w:w w:val="95"/>
          <w:sz w:val="17"/>
          <w:szCs w:val="17"/>
        </w:rPr>
        <w:tab/>
      </w:r>
      <w:r w:rsidRPr="00BE5F0D">
        <w:rPr>
          <w:rFonts w:ascii="Arial MT Std" w:hAnsi="Arial MT Std" w:cs="Arial MT Std"/>
          <w:color w:val="000000"/>
          <w:spacing w:val="-1"/>
          <w:w w:val="95"/>
          <w:sz w:val="17"/>
          <w:szCs w:val="17"/>
        </w:rPr>
        <w:t>3.</w:t>
      </w:r>
      <w:r w:rsidRPr="00BE5F0D">
        <w:rPr>
          <w:rFonts w:ascii="Arial MT Std" w:hAnsi="Arial MT Std" w:cs="Arial MT Std"/>
          <w:b/>
          <w:bCs/>
          <w:color w:val="000000"/>
          <w:spacing w:val="-1"/>
          <w:w w:val="95"/>
          <w:sz w:val="17"/>
          <w:szCs w:val="17"/>
        </w:rPr>
        <w:tab/>
      </w:r>
      <w:r w:rsidRPr="00BE5F0D">
        <w:rPr>
          <w:rFonts w:ascii="Arial MT Std" w:hAnsi="Arial MT Std" w:cs="Arial MT Std"/>
          <w:color w:val="000000"/>
          <w:spacing w:val="-1"/>
          <w:w w:val="95"/>
          <w:sz w:val="17"/>
          <w:szCs w:val="17"/>
        </w:rPr>
        <w:t xml:space="preserve">Return the gel to the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chamber. Close the lid and turn on the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chamber. Dry the gel</w:t>
      </w:r>
      <w:r w:rsidRPr="00BE5F0D">
        <w:rPr>
          <w:rFonts w:ascii="Arial MT Std" w:hAnsi="Arial MT Std" w:cs="Arial MT Std"/>
          <w:color w:val="000000"/>
          <w:w w:val="95"/>
          <w:sz w:val="17"/>
          <w:szCs w:val="17"/>
        </w:rPr>
        <w:t xml:space="preserve"> for 5 minutes or until dry.</w:t>
      </w:r>
    </w:p>
    <w:p w14:paraId="45C29878" w14:textId="078F5EE4" w:rsidR="00BE5F0D" w:rsidRPr="00BE5F0D" w:rsidRDefault="00BE5F0D" w:rsidP="00BE5F0D">
      <w:pPr>
        <w:tabs>
          <w:tab w:val="right" w:pos="160"/>
          <w:tab w:val="left" w:pos="220"/>
          <w:tab w:val="left" w:pos="400"/>
          <w:tab w:val="right" w:pos="600"/>
        </w:tabs>
        <w:autoSpaceDE w:val="0"/>
        <w:autoSpaceDN w:val="0"/>
        <w:adjustRightInd w:val="0"/>
        <w:spacing w:line="288" w:lineRule="auto"/>
        <w:jc w:val="both"/>
        <w:textAlignment w:val="center"/>
        <w:rPr>
          <w:rFonts w:ascii="Arial MT Std" w:hAnsi="Arial MT Std" w:cs="Arial MT Std"/>
          <w:b/>
          <w:bCs/>
          <w:color w:val="000000"/>
          <w:spacing w:val="-1"/>
          <w:w w:val="95"/>
          <w:sz w:val="17"/>
          <w:szCs w:val="17"/>
        </w:rPr>
      </w:pPr>
      <w:r w:rsidRPr="00BE5F0D">
        <w:rPr>
          <w:rFonts w:ascii="Arial MT Std" w:hAnsi="Arial MT Std" w:cs="Arial MT Std"/>
          <w:b/>
          <w:bCs/>
          <w:color w:val="000000"/>
          <w:spacing w:val="-1"/>
          <w:w w:val="95"/>
          <w:sz w:val="17"/>
          <w:szCs w:val="17"/>
        </w:rPr>
        <w:tab/>
      </w:r>
      <w:r w:rsidRPr="00BE5F0D">
        <w:rPr>
          <w:rFonts w:ascii="Arial MT Std" w:hAnsi="Arial MT Std" w:cs="Arial MT Std"/>
          <w:b/>
          <w:bCs/>
          <w:color w:val="000000"/>
          <w:spacing w:val="-1"/>
          <w:w w:val="95"/>
          <w:sz w:val="17"/>
          <w:szCs w:val="17"/>
        </w:rPr>
        <w:tab/>
      </w:r>
      <w:r w:rsidRPr="00BE5F0D">
        <w:rPr>
          <w:rFonts w:ascii="Arial MT Std" w:hAnsi="Arial MT Std" w:cs="Arial MT Std"/>
          <w:color w:val="000000"/>
          <w:spacing w:val="-1"/>
          <w:w w:val="95"/>
          <w:sz w:val="17"/>
          <w:szCs w:val="17"/>
        </w:rPr>
        <w:t>4.</w:t>
      </w:r>
      <w:r w:rsidRPr="00BE5F0D">
        <w:rPr>
          <w:rFonts w:ascii="Arial MT Std" w:hAnsi="Arial MT Std" w:cs="Arial MT Std"/>
          <w:b/>
          <w:bCs/>
          <w:color w:val="000000"/>
          <w:spacing w:val="-1"/>
          <w:w w:val="95"/>
          <w:sz w:val="17"/>
          <w:szCs w:val="17"/>
        </w:rPr>
        <w:tab/>
      </w:r>
      <w:r w:rsidRPr="00BE5F0D">
        <w:rPr>
          <w:rFonts w:ascii="Arial MT Std" w:hAnsi="Arial MT Std" w:cs="Arial MT Std"/>
          <w:color w:val="000000"/>
          <w:spacing w:val="-1"/>
          <w:w w:val="95"/>
          <w:sz w:val="17"/>
          <w:szCs w:val="17"/>
        </w:rPr>
        <w:t xml:space="preserve">Turn off the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chamber and remove the gel.</w:t>
      </w:r>
    </w:p>
    <w:p w14:paraId="55601AEB" w14:textId="77777777" w:rsidR="00BE5F0D" w:rsidRPr="00BE5F0D" w:rsidRDefault="00BE5F0D" w:rsidP="00BE5F0D">
      <w:pPr>
        <w:tabs>
          <w:tab w:val="left" w:pos="160"/>
          <w:tab w:val="right" w:pos="220"/>
          <w:tab w:val="left" w:pos="500"/>
          <w:tab w:val="left" w:pos="600"/>
        </w:tabs>
        <w:autoSpaceDE w:val="0"/>
        <w:autoSpaceDN w:val="0"/>
        <w:adjustRightInd w:val="0"/>
        <w:spacing w:before="36" w:line="160" w:lineRule="atLeast"/>
        <w:jc w:val="both"/>
        <w:textAlignment w:val="center"/>
        <w:rPr>
          <w:rFonts w:ascii="Arial MT Std" w:hAnsi="Arial MT Std" w:cs="Arial MT Std"/>
          <w:b/>
          <w:bCs/>
          <w:color w:val="000000"/>
          <w:spacing w:val="-1"/>
          <w:w w:val="95"/>
          <w:sz w:val="17"/>
          <w:szCs w:val="17"/>
        </w:rPr>
      </w:pPr>
      <w:r w:rsidRPr="00BE5F0D">
        <w:rPr>
          <w:rFonts w:ascii="Arial MT Std" w:hAnsi="Arial MT Std" w:cs="Arial MT Std"/>
          <w:b/>
          <w:bCs/>
          <w:color w:val="000000"/>
          <w:spacing w:val="-1"/>
          <w:w w:val="95"/>
          <w:sz w:val="17"/>
          <w:szCs w:val="17"/>
        </w:rPr>
        <w:t>Evaluation and Quantitation</w:t>
      </w:r>
    </w:p>
    <w:p w14:paraId="62F595B7" w14:textId="7EEA8F7B" w:rsidR="00BE5F0D" w:rsidRPr="00BE5F0D" w:rsidRDefault="00BE5F0D" w:rsidP="00BE5F0D">
      <w:pPr>
        <w:tabs>
          <w:tab w:val="decimal" w:pos="300"/>
          <w:tab w:val="left" w:pos="400"/>
          <w:tab w:val="left" w:pos="56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1. Qualitative evaluation: The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Lipoprotein Gel may be visually inspected for the presence of bands.</w:t>
      </w:r>
    </w:p>
    <w:p w14:paraId="027D805A" w14:textId="18513853" w:rsidR="00BE5F0D" w:rsidRPr="00BE5F0D" w:rsidRDefault="00BE5F0D" w:rsidP="00BE5F0D">
      <w:pPr>
        <w:tabs>
          <w:tab w:val="decimal" w:pos="300"/>
          <w:tab w:val="left" w:pos="400"/>
          <w:tab w:val="left" w:pos="56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2. Quantitative evaluation: Scan the Lipoprotein Gel in the </w:t>
      </w:r>
      <w:proofErr w:type="spellStart"/>
      <w:r w:rsidRPr="00BE5F0D">
        <w:rPr>
          <w:rFonts w:ascii="Arial MT Std" w:hAnsi="Arial MT Std" w:cs="Arial MT Std"/>
          <w:color w:val="000000"/>
          <w:spacing w:val="-1"/>
          <w:w w:val="95"/>
          <w:sz w:val="17"/>
          <w:szCs w:val="17"/>
        </w:rPr>
        <w:t>QuickScan</w:t>
      </w:r>
      <w:proofErr w:type="spellEnd"/>
      <w:r w:rsidRPr="00BE5F0D">
        <w:rPr>
          <w:rFonts w:ascii="Arial MT Std" w:hAnsi="Arial MT Std" w:cs="Arial MT Std"/>
          <w:color w:val="000000"/>
          <w:spacing w:val="-1"/>
          <w:w w:val="95"/>
          <w:sz w:val="17"/>
          <w:szCs w:val="17"/>
        </w:rPr>
        <w:t xml:space="preserve"> Touch/2000 using slit 5.</w:t>
      </w:r>
    </w:p>
    <w:p w14:paraId="23B19B45"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Stability of End Product:</w:t>
      </w:r>
      <w:r w:rsidRPr="00BE5F0D">
        <w:rPr>
          <w:rFonts w:ascii="Arial MT Std" w:hAnsi="Arial MT Std" w:cs="Arial MT Std"/>
          <w:color w:val="000000"/>
          <w:spacing w:val="-1"/>
          <w:w w:val="95"/>
          <w:sz w:val="17"/>
          <w:szCs w:val="17"/>
        </w:rPr>
        <w:t xml:space="preserve"> Gels to be scanned for the quantitative determination of the bands must be scanned as soon as possible. Gels to be visually inspected for qualitative evaluation only may be kept an indefinite period of time after being processed.</w:t>
      </w:r>
    </w:p>
    <w:p w14:paraId="6F9E5DBD"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Calibration:</w:t>
      </w:r>
      <w:r w:rsidRPr="00BE5F0D">
        <w:rPr>
          <w:rFonts w:ascii="Arial MT Std" w:hAnsi="Arial MT Std" w:cs="Arial MT Std"/>
          <w:color w:val="000000"/>
          <w:spacing w:val="-1"/>
          <w:w w:val="95"/>
          <w:sz w:val="17"/>
          <w:szCs w:val="17"/>
        </w:rPr>
        <w:t xml:space="preserve"> A calibration curve is not necessary because relative concentration of the bands is the only parameter determined.</w:t>
      </w:r>
    </w:p>
    <w:p w14:paraId="297F0AEE"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Quality Control:</w:t>
      </w:r>
    </w:p>
    <w:p w14:paraId="09D31C43"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proofErr w:type="spellStart"/>
      <w:r w:rsidRPr="00BE5F0D">
        <w:rPr>
          <w:rFonts w:ascii="Arial MT Std" w:hAnsi="Arial MT Std" w:cs="Arial MT Std"/>
          <w:color w:val="000000"/>
          <w:spacing w:val="-1"/>
          <w:w w:val="95"/>
          <w:sz w:val="17"/>
          <w:szCs w:val="17"/>
        </w:rPr>
        <w:t>Lipotrol</w:t>
      </w:r>
      <w:proofErr w:type="spellEnd"/>
      <w:r w:rsidRPr="00BE5F0D">
        <w:rPr>
          <w:rFonts w:ascii="Arial MT Std" w:hAnsi="Arial MT Std" w:cs="Arial MT Std"/>
          <w:color w:val="000000"/>
          <w:spacing w:val="-1"/>
          <w:w w:val="95"/>
          <w:sz w:val="17"/>
          <w:szCs w:val="17"/>
        </w:rPr>
        <w:t xml:space="preserve"> (Cat. No. 5069) can be used to verify all phases of the procedure and should be used on each gel run. The control should be used as a marker for location of the lipid bands and may also be quantitated to verify the accuracy of </w:t>
      </w:r>
      <w:proofErr w:type="spellStart"/>
      <w:r w:rsidRPr="00BE5F0D">
        <w:rPr>
          <w:rFonts w:ascii="Arial MT Std" w:hAnsi="Arial MT Std" w:cs="Arial MT Std"/>
          <w:color w:val="000000"/>
          <w:spacing w:val="-1"/>
          <w:w w:val="95"/>
          <w:sz w:val="17"/>
          <w:szCs w:val="17"/>
        </w:rPr>
        <w:t>quantitations</w:t>
      </w:r>
      <w:proofErr w:type="spellEnd"/>
      <w:r w:rsidRPr="00BE5F0D">
        <w:rPr>
          <w:rFonts w:ascii="Arial MT Std" w:hAnsi="Arial MT Std" w:cs="Arial MT Std"/>
          <w:color w:val="000000"/>
          <w:spacing w:val="-1"/>
          <w:w w:val="95"/>
          <w:sz w:val="17"/>
          <w:szCs w:val="17"/>
        </w:rPr>
        <w:t>. Refer to the package insert provided with each control for assay values. Additional QC controls may be required for federal, state or local regulations.</w:t>
      </w:r>
    </w:p>
    <w:p w14:paraId="02EFFAFA"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REFERENCE VALUES</w:t>
      </w:r>
    </w:p>
    <w:p w14:paraId="4B7C0AFB"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Reference range studies were established using 37 male and female adults with a total cholesterol of </w:t>
      </w:r>
      <w:r w:rsidRPr="00BE5F0D">
        <w:rPr>
          <w:rFonts w:ascii="Arial MT Std" w:hAnsi="Arial MT Std" w:cs="Arial MT Std"/>
          <w:color w:val="000000"/>
          <w:spacing w:val="-1"/>
          <w:w w:val="95"/>
          <w:sz w:val="17"/>
          <w:szCs w:val="17"/>
          <w:u w:val="thick"/>
        </w:rPr>
        <w:t>&lt;</w:t>
      </w:r>
      <w:r w:rsidRPr="00BE5F0D">
        <w:rPr>
          <w:rFonts w:ascii="Arial MT Std" w:hAnsi="Arial MT Std" w:cs="Arial MT Std"/>
          <w:color w:val="000000"/>
          <w:spacing w:val="-1"/>
          <w:w w:val="95"/>
          <w:sz w:val="17"/>
          <w:szCs w:val="17"/>
        </w:rPr>
        <w:t xml:space="preserve"> 200 mg/dL.</w:t>
      </w:r>
    </w:p>
    <w:p w14:paraId="70BE27EF" w14:textId="77777777" w:rsidR="00BE5F0D" w:rsidRPr="00BE5F0D" w:rsidRDefault="00BE5F0D" w:rsidP="00BE5F0D">
      <w:pPr>
        <w:tabs>
          <w:tab w:val="center" w:pos="1519"/>
          <w:tab w:val="center" w:pos="3718"/>
        </w:tabs>
        <w:autoSpaceDE w:val="0"/>
        <w:autoSpaceDN w:val="0"/>
        <w:adjustRightInd w:val="0"/>
        <w:spacing w:line="288" w:lineRule="auto"/>
        <w:jc w:val="both"/>
        <w:textAlignment w:val="center"/>
        <w:rPr>
          <w:rFonts w:ascii="Arial MT Std" w:hAnsi="Arial MT Std" w:cs="Arial MT Std"/>
          <w:color w:val="000000"/>
          <w:spacing w:val="-1"/>
          <w:w w:val="95"/>
          <w:sz w:val="17"/>
          <w:szCs w:val="17"/>
          <w:u w:val="thick" w:color="000000"/>
        </w:rPr>
      </w:pPr>
      <w:r w:rsidRPr="00BE5F0D">
        <w:rPr>
          <w:rFonts w:ascii="Arial MT Std" w:hAnsi="Arial MT Std" w:cs="Arial MT Std"/>
          <w:color w:val="000000"/>
          <w:spacing w:val="-1"/>
          <w:w w:val="95"/>
          <w:sz w:val="17"/>
          <w:szCs w:val="17"/>
          <w:u w:color="000000"/>
        </w:rPr>
        <w:tab/>
      </w:r>
      <w:r w:rsidRPr="00BE5F0D">
        <w:rPr>
          <w:rFonts w:ascii="Arial MT Std" w:hAnsi="Arial MT Std" w:cs="Arial MT Std"/>
          <w:color w:val="000000"/>
          <w:spacing w:val="-1"/>
          <w:w w:val="95"/>
          <w:sz w:val="17"/>
          <w:szCs w:val="17"/>
          <w:u w:val="thick" w:color="000000"/>
        </w:rPr>
        <w:t>Lipoprotein Fraction</w:t>
      </w:r>
      <w:r w:rsidRPr="00BE5F0D">
        <w:rPr>
          <w:rFonts w:ascii="Arial MT Std" w:hAnsi="Arial MT Std" w:cs="Arial MT Std"/>
          <w:color w:val="000000"/>
          <w:spacing w:val="-1"/>
          <w:w w:val="95"/>
          <w:sz w:val="17"/>
          <w:szCs w:val="17"/>
          <w:u w:color="000000"/>
        </w:rPr>
        <w:tab/>
      </w:r>
      <w:r w:rsidRPr="00BE5F0D">
        <w:rPr>
          <w:rFonts w:ascii="Arial MT Std" w:hAnsi="Arial MT Std" w:cs="Arial MT Std"/>
          <w:color w:val="000000"/>
          <w:spacing w:val="-1"/>
          <w:w w:val="95"/>
          <w:sz w:val="17"/>
          <w:szCs w:val="17"/>
          <w:u w:val="thick" w:color="000000"/>
        </w:rPr>
        <w:t>% of Total Lipoprotein</w:t>
      </w:r>
    </w:p>
    <w:p w14:paraId="4A0EEA1E" w14:textId="77777777" w:rsidR="00BE5F0D" w:rsidRPr="00BE5F0D" w:rsidRDefault="00BE5F0D" w:rsidP="00BE5F0D">
      <w:pPr>
        <w:tabs>
          <w:tab w:val="left" w:pos="1229"/>
          <w:tab w:val="center" w:pos="1519"/>
          <w:tab w:val="decimal" w:pos="3438"/>
          <w:tab w:val="center" w:pos="3628"/>
          <w:tab w:val="decimal" w:pos="3878"/>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Alpha</w:t>
      </w:r>
      <w:r w:rsidRPr="00BE5F0D">
        <w:rPr>
          <w:rFonts w:ascii="Arial MT Std" w:hAnsi="Arial MT Std" w:cs="Arial MT Std"/>
          <w:color w:val="000000"/>
          <w:spacing w:val="-1"/>
          <w:w w:val="95"/>
          <w:sz w:val="17"/>
          <w:szCs w:val="17"/>
        </w:rPr>
        <w:tab/>
        <w:t>12.6</w:t>
      </w:r>
      <w:r w:rsidRPr="00BE5F0D">
        <w:rPr>
          <w:rFonts w:ascii="Arial MT Std" w:hAnsi="Arial MT Std" w:cs="Arial MT Std"/>
          <w:color w:val="000000"/>
          <w:spacing w:val="-1"/>
          <w:w w:val="95"/>
          <w:sz w:val="17"/>
          <w:szCs w:val="17"/>
        </w:rPr>
        <w:tab/>
        <w:t>-</w:t>
      </w:r>
      <w:r w:rsidRPr="00BE5F0D">
        <w:rPr>
          <w:rFonts w:ascii="Arial MT Std" w:hAnsi="Arial MT Std" w:cs="Arial MT Std"/>
          <w:color w:val="000000"/>
          <w:spacing w:val="-1"/>
          <w:w w:val="95"/>
          <w:sz w:val="17"/>
          <w:szCs w:val="17"/>
        </w:rPr>
        <w:tab/>
        <w:t>46.6</w:t>
      </w:r>
    </w:p>
    <w:p w14:paraId="39386920" w14:textId="77777777" w:rsidR="00BE5F0D" w:rsidRPr="00BE5F0D" w:rsidRDefault="00BE5F0D" w:rsidP="00BE5F0D">
      <w:pPr>
        <w:tabs>
          <w:tab w:val="left" w:pos="1229"/>
          <w:tab w:val="center" w:pos="1519"/>
          <w:tab w:val="decimal" w:pos="3438"/>
          <w:tab w:val="center" w:pos="3628"/>
          <w:tab w:val="decimal" w:pos="3878"/>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Pre-Beta</w:t>
      </w:r>
      <w:r w:rsidRPr="00BE5F0D">
        <w:rPr>
          <w:rFonts w:ascii="Arial MT Std" w:hAnsi="Arial MT Std" w:cs="Arial MT Std"/>
          <w:color w:val="000000"/>
          <w:spacing w:val="-1"/>
          <w:w w:val="95"/>
          <w:sz w:val="17"/>
          <w:szCs w:val="17"/>
        </w:rPr>
        <w:tab/>
        <w:t>0</w:t>
      </w:r>
      <w:r w:rsidRPr="00BE5F0D">
        <w:rPr>
          <w:rFonts w:ascii="Arial MT Std" w:hAnsi="Arial MT Std" w:cs="Arial MT Std"/>
          <w:color w:val="000000"/>
          <w:spacing w:val="-1"/>
          <w:w w:val="95"/>
          <w:sz w:val="17"/>
          <w:szCs w:val="17"/>
        </w:rPr>
        <w:tab/>
        <w:t>-</w:t>
      </w:r>
      <w:r w:rsidRPr="00BE5F0D">
        <w:rPr>
          <w:rFonts w:ascii="Arial MT Std" w:hAnsi="Arial MT Std" w:cs="Arial MT Std"/>
          <w:color w:val="000000"/>
          <w:spacing w:val="-1"/>
          <w:w w:val="95"/>
          <w:sz w:val="17"/>
          <w:szCs w:val="17"/>
        </w:rPr>
        <w:tab/>
        <w:t>57.1</w:t>
      </w:r>
    </w:p>
    <w:p w14:paraId="4425BD80" w14:textId="77777777" w:rsidR="00BE5F0D" w:rsidRPr="00BE5F0D" w:rsidRDefault="00BE5F0D" w:rsidP="00BE5F0D">
      <w:pPr>
        <w:tabs>
          <w:tab w:val="left" w:pos="1229"/>
          <w:tab w:val="center" w:pos="1519"/>
          <w:tab w:val="decimal" w:pos="3438"/>
          <w:tab w:val="center" w:pos="3628"/>
          <w:tab w:val="decimal" w:pos="3878"/>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Beta</w:t>
      </w:r>
      <w:r w:rsidRPr="00BE5F0D">
        <w:rPr>
          <w:rFonts w:ascii="Arial MT Std" w:hAnsi="Arial MT Std" w:cs="Arial MT Std"/>
          <w:color w:val="000000"/>
          <w:spacing w:val="-1"/>
          <w:w w:val="95"/>
          <w:sz w:val="17"/>
          <w:szCs w:val="17"/>
        </w:rPr>
        <w:tab/>
        <w:t>21.7</w:t>
      </w:r>
      <w:r w:rsidRPr="00BE5F0D">
        <w:rPr>
          <w:rFonts w:ascii="Arial MT Std" w:hAnsi="Arial MT Std" w:cs="Arial MT Std"/>
          <w:color w:val="000000"/>
          <w:spacing w:val="-1"/>
          <w:w w:val="95"/>
          <w:sz w:val="17"/>
          <w:szCs w:val="17"/>
        </w:rPr>
        <w:tab/>
        <w:t>-</w:t>
      </w:r>
      <w:r w:rsidRPr="00BE5F0D">
        <w:rPr>
          <w:rFonts w:ascii="Arial MT Std" w:hAnsi="Arial MT Std" w:cs="Arial MT Std"/>
          <w:color w:val="000000"/>
          <w:spacing w:val="-1"/>
          <w:w w:val="95"/>
          <w:sz w:val="17"/>
          <w:szCs w:val="17"/>
        </w:rPr>
        <w:tab/>
        <w:t xml:space="preserve">67.7 </w:t>
      </w:r>
    </w:p>
    <w:p w14:paraId="76E3BF46" w14:textId="77777777" w:rsidR="00BE5F0D" w:rsidRPr="00BE5F0D" w:rsidRDefault="00BE5F0D" w:rsidP="00BE5F0D">
      <w:pPr>
        <w:tabs>
          <w:tab w:val="left" w:pos="1229"/>
          <w:tab w:val="center" w:pos="1519"/>
          <w:tab w:val="decimal" w:pos="3438"/>
          <w:tab w:val="center" w:pos="3628"/>
          <w:tab w:val="decimal" w:pos="3878"/>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Chylomicrons</w:t>
      </w:r>
      <w:r w:rsidRPr="00BE5F0D">
        <w:rPr>
          <w:rFonts w:ascii="Arial MT Std" w:hAnsi="Arial MT Std" w:cs="Arial MT Std"/>
          <w:color w:val="000000"/>
          <w:spacing w:val="-1"/>
          <w:w w:val="95"/>
          <w:sz w:val="17"/>
          <w:szCs w:val="17"/>
        </w:rPr>
        <w:tab/>
      </w:r>
      <w:r w:rsidRPr="00BE5F0D">
        <w:rPr>
          <w:rFonts w:ascii="Arial MT Std" w:hAnsi="Arial MT Std" w:cs="Arial MT Std"/>
          <w:color w:val="000000"/>
          <w:spacing w:val="-1"/>
          <w:w w:val="95"/>
          <w:sz w:val="17"/>
          <w:szCs w:val="17"/>
        </w:rPr>
        <w:tab/>
        <w:t xml:space="preserve">&lt; 1.0 </w:t>
      </w:r>
    </w:p>
    <w:p w14:paraId="1A2DD03A"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Any quantitation of </w:t>
      </w:r>
      <w:proofErr w:type="spellStart"/>
      <w:r w:rsidRPr="00BE5F0D">
        <w:rPr>
          <w:rFonts w:ascii="Arial MT Std" w:hAnsi="Arial MT Std" w:cs="Arial MT Std"/>
          <w:color w:val="000000"/>
          <w:spacing w:val="-1"/>
          <w:w w:val="95"/>
          <w:sz w:val="17"/>
          <w:szCs w:val="17"/>
        </w:rPr>
        <w:t>Lp</w:t>
      </w:r>
      <w:proofErr w:type="spellEnd"/>
      <w:r w:rsidRPr="00BE5F0D">
        <w:rPr>
          <w:rFonts w:ascii="Arial MT Std" w:hAnsi="Arial MT Std" w:cs="Arial MT Std"/>
          <w:color w:val="000000"/>
          <w:spacing w:val="-1"/>
          <w:w w:val="95"/>
          <w:sz w:val="17"/>
          <w:szCs w:val="17"/>
        </w:rPr>
        <w:t>(a) must be added to pre-beta for an accurate total pre-beta.</w:t>
      </w:r>
    </w:p>
    <w:p w14:paraId="6A99F4D8"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These values are intended as guidelines. Each laboratory should establish its own normal range study because of population differences in various regions.</w:t>
      </w:r>
    </w:p>
    <w:p w14:paraId="2F52F004"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lastRenderedPageBreak/>
        <w:t>RESULTS</w:t>
      </w:r>
    </w:p>
    <w:p w14:paraId="1BCE925C" w14:textId="384B663C" w:rsid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The Alpha-lipoprotein (HDL) band is the fastest moving fraction and is located closest to the anode. The Beta-lipoprotein (LDL) band is usually the most prominent fraction and is near the origin, migrating cathodic to the point of application. The pre-Beta lipoprotein (VLDL) band migrates between Alpha and Beta lipoprotein. The mobility of the pre-Beta fraction varies with the degree of resolution obtained, the type of pre-Beta present, and the percent of Beta present. Sometimes pre-Beta will be seen as a smear just ahead of the Beta fraction. Other times it may be split into two or more fractions or may be lacking altogether. The integrity of the pre-Beta fraction decreases with sample age. Chylomicrons, when present, stay at the point of application.</w:t>
      </w:r>
    </w:p>
    <w:p w14:paraId="4E638762" w14:textId="35FD6257" w:rsidR="00BE5F0D" w:rsidRPr="00BE5F0D" w:rsidRDefault="00D2429B"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Pr>
          <w:rFonts w:ascii="Arial MT Std" w:hAnsi="Arial MT Std" w:cs="Arial MT Std"/>
          <w:noProof/>
          <w:color w:val="000000"/>
          <w:spacing w:val="-1"/>
          <w:w w:val="95"/>
          <w:sz w:val="17"/>
          <w:szCs w:val="17"/>
        </w:rPr>
        <w:drawing>
          <wp:inline distT="0" distB="0" distL="0" distR="0" wp14:anchorId="1E31E26A" wp14:editId="4EE4E0ED">
            <wp:extent cx="2959356" cy="103694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stretch>
                      <a:fillRect/>
                    </a:stretch>
                  </pic:blipFill>
                  <pic:spPr>
                    <a:xfrm>
                      <a:off x="0" y="0"/>
                      <a:ext cx="3090935" cy="1083054"/>
                    </a:xfrm>
                    <a:prstGeom prst="rect">
                      <a:avLst/>
                    </a:prstGeom>
                  </pic:spPr>
                </pic:pic>
              </a:graphicData>
            </a:graphic>
          </wp:inline>
        </w:drawing>
      </w:r>
    </w:p>
    <w:p w14:paraId="5B4D9C75"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p>
    <w:p w14:paraId="4B7816E2" w14:textId="62B93D87" w:rsid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Figure 1: A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Lipoprotein gel illustrating the band positions. </w:t>
      </w:r>
    </w:p>
    <w:p w14:paraId="777A5B53" w14:textId="2C0E85F3" w:rsidR="00010BF8" w:rsidRDefault="00010BF8"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p>
    <w:p w14:paraId="7965E641" w14:textId="57FF3955" w:rsidR="00010BF8" w:rsidRPr="00BE5F0D" w:rsidRDefault="0074376B"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74376B">
        <w:rPr>
          <w:rFonts w:ascii="Arial MT Std" w:hAnsi="Arial MT Std" w:cs="Arial MT Std"/>
          <w:color w:val="000000"/>
          <w:spacing w:val="-1"/>
          <w:w w:val="95"/>
          <w:sz w:val="17"/>
          <w:szCs w:val="17"/>
        </w:rPr>
        <w:drawing>
          <wp:inline distT="0" distB="0" distL="0" distR="0" wp14:anchorId="56B30A7C" wp14:editId="2DA6184E">
            <wp:extent cx="3162300" cy="172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2300" cy="1727200"/>
                    </a:xfrm>
                    <a:prstGeom prst="rect">
                      <a:avLst/>
                    </a:prstGeom>
                  </pic:spPr>
                </pic:pic>
              </a:graphicData>
            </a:graphic>
          </wp:inline>
        </w:drawing>
      </w:r>
    </w:p>
    <w:p w14:paraId="5912C8E5"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p>
    <w:p w14:paraId="40B1EF81"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 Figure 2: A scan of a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Lipoprotein pattern with an </w:t>
      </w:r>
      <w:proofErr w:type="spellStart"/>
      <w:r w:rsidRPr="00BE5F0D">
        <w:rPr>
          <w:rFonts w:ascii="Arial MT Std" w:hAnsi="Arial MT Std" w:cs="Arial MT Std"/>
          <w:color w:val="000000"/>
          <w:spacing w:val="-1"/>
          <w:w w:val="95"/>
          <w:sz w:val="17"/>
          <w:szCs w:val="17"/>
        </w:rPr>
        <w:t>Lp</w:t>
      </w:r>
      <w:proofErr w:type="spellEnd"/>
      <w:r w:rsidRPr="00BE5F0D">
        <w:rPr>
          <w:rFonts w:ascii="Arial MT Std" w:hAnsi="Arial MT Std" w:cs="Arial MT Std"/>
          <w:color w:val="000000"/>
          <w:spacing w:val="-1"/>
          <w:w w:val="95"/>
          <w:sz w:val="17"/>
          <w:szCs w:val="17"/>
        </w:rPr>
        <w:t>(a) band.</w:t>
      </w:r>
    </w:p>
    <w:p w14:paraId="053DFA70" w14:textId="77777777" w:rsidR="00BE5F0D" w:rsidRPr="00BE5F0D" w:rsidRDefault="00BE5F0D" w:rsidP="00BE5F0D">
      <w:pPr>
        <w:tabs>
          <w:tab w:val="left" w:pos="200"/>
          <w:tab w:val="left" w:pos="420"/>
          <w:tab w:val="left" w:pos="3780"/>
        </w:tabs>
        <w:autoSpaceDE w:val="0"/>
        <w:autoSpaceDN w:val="0"/>
        <w:adjustRightInd w:val="0"/>
        <w:spacing w:before="90"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Calculations of the Unknown:</w:t>
      </w:r>
      <w:r w:rsidRPr="00BE5F0D">
        <w:rPr>
          <w:rFonts w:ascii="Arial MT Std" w:hAnsi="Arial MT Std" w:cs="Arial MT Std"/>
          <w:color w:val="000000"/>
          <w:spacing w:val="-1"/>
          <w:w w:val="95"/>
          <w:sz w:val="17"/>
          <w:szCs w:val="17"/>
        </w:rPr>
        <w:t xml:space="preserve"> Figure 2 shows a typical lipoprotein scan produced by a </w:t>
      </w:r>
      <w:proofErr w:type="spellStart"/>
      <w:r w:rsidRPr="00BE5F0D">
        <w:rPr>
          <w:rFonts w:ascii="Arial MT Std" w:hAnsi="Arial MT Std" w:cs="Arial MT Std"/>
          <w:color w:val="000000"/>
          <w:spacing w:val="-1"/>
          <w:w w:val="95"/>
          <w:sz w:val="17"/>
          <w:szCs w:val="17"/>
        </w:rPr>
        <w:t>QuickScan</w:t>
      </w:r>
      <w:proofErr w:type="spellEnd"/>
      <w:r w:rsidRPr="00BE5F0D">
        <w:rPr>
          <w:rFonts w:ascii="Arial MT Std" w:hAnsi="Arial MT Std" w:cs="Arial MT Std"/>
          <w:color w:val="000000"/>
          <w:spacing w:val="-1"/>
          <w:w w:val="95"/>
          <w:sz w:val="17"/>
          <w:szCs w:val="17"/>
        </w:rPr>
        <w:t xml:space="preserve"> 2000. The relative percent of each band is computed and printed automatically by the densitometer. The calculated percent of the </w:t>
      </w:r>
      <w:proofErr w:type="spellStart"/>
      <w:r w:rsidRPr="00BE5F0D">
        <w:rPr>
          <w:rFonts w:ascii="Arial MT Std" w:hAnsi="Arial MT Std" w:cs="Arial MT Std"/>
          <w:color w:val="000000"/>
          <w:spacing w:val="-1"/>
          <w:w w:val="95"/>
          <w:sz w:val="17"/>
          <w:szCs w:val="17"/>
        </w:rPr>
        <w:t>Lp</w:t>
      </w:r>
      <w:proofErr w:type="spellEnd"/>
      <w:r w:rsidRPr="00BE5F0D">
        <w:rPr>
          <w:rFonts w:ascii="Arial MT Std" w:hAnsi="Arial MT Std" w:cs="Arial MT Std"/>
          <w:color w:val="000000"/>
          <w:spacing w:val="-1"/>
          <w:w w:val="95"/>
          <w:sz w:val="17"/>
          <w:szCs w:val="17"/>
        </w:rPr>
        <w:t>(a) band must be added to the percent of the pre-Beta band for a total pre-Beta value.</w:t>
      </w:r>
    </w:p>
    <w:p w14:paraId="35BD549C"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Calculating the mg/dL of total lipids from the relative percent values obtained is not recommended. (See LIMITATIONS)</w:t>
      </w:r>
    </w:p>
    <w:p w14:paraId="3B63A7CF"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INTERPRETATION OF RESULTS</w:t>
      </w:r>
    </w:p>
    <w:p w14:paraId="79298072"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b/>
          <w:bCs/>
          <w:color w:val="000000"/>
          <w:spacing w:val="-4"/>
          <w:w w:val="93"/>
          <w:sz w:val="17"/>
          <w:szCs w:val="17"/>
        </w:rPr>
      </w:pPr>
      <w:r w:rsidRPr="00BE5F0D">
        <w:rPr>
          <w:rFonts w:ascii="Arial MT Std" w:hAnsi="Arial MT Std" w:cs="Arial MT Std"/>
          <w:b/>
          <w:bCs/>
          <w:color w:val="000000"/>
          <w:spacing w:val="-4"/>
          <w:w w:val="93"/>
          <w:sz w:val="17"/>
          <w:szCs w:val="17"/>
        </w:rPr>
        <w:t>Lipoprotein Phenotyping Using the SPIFE Lipoprotein Electrophoresis Method:</w:t>
      </w:r>
    </w:p>
    <w:p w14:paraId="483183DC"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 xml:space="preserve">Normal Pattern - </w:t>
      </w:r>
      <w:r w:rsidRPr="00BE5F0D">
        <w:rPr>
          <w:rFonts w:ascii="Arial MT Std" w:hAnsi="Arial MT Std" w:cs="Arial MT Std"/>
          <w:color w:val="000000"/>
          <w:spacing w:val="-1"/>
          <w:w w:val="95"/>
          <w:sz w:val="17"/>
          <w:szCs w:val="17"/>
        </w:rPr>
        <w:t xml:space="preserve">A normal fasting serum can be defined as a clear serum with negligible chylomicrons and normal cholesterol and triglyceride levels. On electrophoresis, the Beta lipoprotein appears as the major fraction with the pre-Beta lipoprotein faint or absent and the Alpha band definite but less intense than the Beta. If a fourth band appears between pre-Beta and Alpha, it is </w:t>
      </w:r>
      <w:proofErr w:type="spellStart"/>
      <w:r w:rsidRPr="00BE5F0D">
        <w:rPr>
          <w:rFonts w:ascii="Arial MT Std" w:hAnsi="Arial MT Std" w:cs="Arial MT Std"/>
          <w:color w:val="000000"/>
          <w:spacing w:val="-1"/>
          <w:w w:val="95"/>
          <w:sz w:val="17"/>
          <w:szCs w:val="17"/>
        </w:rPr>
        <w:t>Lp</w:t>
      </w:r>
      <w:proofErr w:type="spellEnd"/>
      <w:r w:rsidRPr="00BE5F0D">
        <w:rPr>
          <w:rFonts w:ascii="Arial MT Std" w:hAnsi="Arial MT Std" w:cs="Arial MT Std"/>
          <w:color w:val="000000"/>
          <w:spacing w:val="-1"/>
          <w:w w:val="95"/>
          <w:sz w:val="17"/>
          <w:szCs w:val="17"/>
        </w:rPr>
        <w:t>(a) and should be quantitated with the pre-Beta band.</w:t>
      </w:r>
    </w:p>
    <w:p w14:paraId="2E9C5EDF"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 xml:space="preserve">Abnormal Patterns - </w:t>
      </w:r>
      <w:r w:rsidRPr="00BE5F0D">
        <w:rPr>
          <w:rFonts w:ascii="Arial MT Std" w:hAnsi="Arial MT Std" w:cs="Arial MT Std"/>
          <w:color w:val="000000"/>
          <w:spacing w:val="-1"/>
          <w:w w:val="95"/>
          <w:sz w:val="17"/>
          <w:szCs w:val="17"/>
        </w:rPr>
        <w:t xml:space="preserve">A patient must have an elevated cholesterol or triglyceride to have hyperlipoproteinemia. The elevation must be determined to be primary or secondary to metabolic disorders such as hypothyroidism, obstructive jaundice, nephrotic syndrome, dysproteinemias, or poorly controlled </w:t>
      </w:r>
      <w:proofErr w:type="spellStart"/>
      <w:r w:rsidRPr="00BE5F0D">
        <w:rPr>
          <w:rFonts w:ascii="Arial MT Std" w:hAnsi="Arial MT Std" w:cs="Arial MT Std"/>
          <w:color w:val="000000"/>
          <w:spacing w:val="-1"/>
          <w:w w:val="95"/>
          <w:sz w:val="17"/>
          <w:szCs w:val="17"/>
        </w:rPr>
        <w:t>insulinopenic</w:t>
      </w:r>
      <w:proofErr w:type="spellEnd"/>
      <w:r w:rsidRPr="00BE5F0D">
        <w:rPr>
          <w:rFonts w:ascii="Arial MT Std" w:hAnsi="Arial MT Std" w:cs="Arial MT Std"/>
          <w:color w:val="000000"/>
          <w:spacing w:val="-1"/>
          <w:w w:val="95"/>
          <w:sz w:val="17"/>
          <w:szCs w:val="17"/>
        </w:rPr>
        <w:t xml:space="preserve"> diabetes mellitus. Primary lipidemia arises from genetically determined factors or environmental factors of unknown mechanism such as diet, alcohol intake, and drugs, especially estrogen or steroid hormones.</w:t>
      </w:r>
      <w:r w:rsidRPr="00BE5F0D">
        <w:rPr>
          <w:rFonts w:ascii="Arial MT Std" w:hAnsi="Arial MT Std" w:cs="Arial MT Std"/>
          <w:color w:val="000000"/>
          <w:spacing w:val="-1"/>
          <w:w w:val="95"/>
          <w:sz w:val="17"/>
          <w:szCs w:val="17"/>
          <w:vertAlign w:val="superscript"/>
        </w:rPr>
        <w:t>14</w:t>
      </w:r>
      <w:r w:rsidRPr="00BE5F0D">
        <w:rPr>
          <w:rFonts w:ascii="Arial MT Std" w:hAnsi="Arial MT Std" w:cs="Arial MT Std"/>
          <w:color w:val="000000"/>
          <w:spacing w:val="-1"/>
          <w:w w:val="95"/>
          <w:sz w:val="17"/>
          <w:szCs w:val="17"/>
        </w:rPr>
        <w:t xml:space="preserve"> Also considered primary are those </w:t>
      </w:r>
      <w:proofErr w:type="spellStart"/>
      <w:r w:rsidRPr="00BE5F0D">
        <w:rPr>
          <w:rFonts w:ascii="Arial MT Std" w:hAnsi="Arial MT Std" w:cs="Arial MT Std"/>
          <w:color w:val="000000"/>
          <w:spacing w:val="-1"/>
          <w:w w:val="95"/>
          <w:sz w:val="17"/>
          <w:szCs w:val="17"/>
        </w:rPr>
        <w:t>lipoproteinemias</w:t>
      </w:r>
      <w:proofErr w:type="spellEnd"/>
      <w:r w:rsidRPr="00BE5F0D">
        <w:rPr>
          <w:rFonts w:ascii="Arial MT Std" w:hAnsi="Arial MT Std" w:cs="Arial MT Std"/>
          <w:color w:val="000000"/>
          <w:spacing w:val="-1"/>
          <w:w w:val="95"/>
          <w:sz w:val="17"/>
          <w:szCs w:val="17"/>
        </w:rPr>
        <w:t xml:space="preserve"> associated with ketosis-resistant diabetes, pancreatitis, and obesity. Diabetes mellitus and pancreatitis can be confusing, for it is often difficult to tell whether the hyperlipoproteinemia or the disease is the causative factor.</w:t>
      </w:r>
    </w:p>
    <w:p w14:paraId="3FF06395"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LIMITATIONS</w:t>
      </w:r>
    </w:p>
    <w:p w14:paraId="04292B6A"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3"/>
          <w:w w:val="95"/>
          <w:sz w:val="17"/>
          <w:szCs w:val="17"/>
        </w:rPr>
      </w:pPr>
      <w:r w:rsidRPr="00BE5F0D">
        <w:rPr>
          <w:rFonts w:ascii="Arial MT Std" w:hAnsi="Arial MT Std" w:cs="Arial MT Std"/>
          <w:b/>
          <w:bCs/>
          <w:color w:val="000000"/>
          <w:spacing w:val="-3"/>
          <w:w w:val="95"/>
          <w:sz w:val="17"/>
          <w:szCs w:val="17"/>
        </w:rPr>
        <w:t>Limiting Factors:</w:t>
      </w:r>
      <w:r w:rsidRPr="00BE5F0D">
        <w:rPr>
          <w:rFonts w:ascii="Arial MT Std" w:hAnsi="Arial MT Std" w:cs="Arial MT Std"/>
          <w:color w:val="000000"/>
          <w:spacing w:val="-3"/>
          <w:w w:val="95"/>
          <w:sz w:val="17"/>
          <w:szCs w:val="17"/>
        </w:rPr>
        <w:t xml:space="preserve"> Fat Red 7B, as well as the Sudan black stains, has a much greater affinity for triglycerides and cholesterol esters than it has for free cholesterol and phospholipids. Bands seen after staining with these dyes do not reflect a true quantitation of the total plasma lipids.</w:t>
      </w:r>
      <w:r w:rsidRPr="00BE5F0D">
        <w:rPr>
          <w:rFonts w:ascii="Arial MT Std" w:hAnsi="Arial MT Std" w:cs="Arial MT Std"/>
          <w:color w:val="000000"/>
          <w:spacing w:val="-3"/>
          <w:w w:val="95"/>
          <w:sz w:val="17"/>
          <w:szCs w:val="17"/>
          <w:vertAlign w:val="superscript"/>
        </w:rPr>
        <w:t>12</w:t>
      </w:r>
      <w:r w:rsidRPr="00BE5F0D">
        <w:rPr>
          <w:rFonts w:ascii="Arial MT Std" w:hAnsi="Arial MT Std" w:cs="Arial MT Std"/>
          <w:color w:val="000000"/>
          <w:spacing w:val="-3"/>
          <w:w w:val="95"/>
          <w:sz w:val="17"/>
          <w:szCs w:val="17"/>
        </w:rPr>
        <w:t xml:space="preserve"> For this reason it is not recommended that relative percentages of lipoprotein bands be used to calculate the total lipid content in each fraction from a total plasma lipid value. Since most laboratories routinely offer total cholesterol and triglyceride levels, this information is unnecessary.</w:t>
      </w:r>
    </w:p>
    <w:p w14:paraId="3A7344A5"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3"/>
          <w:w w:val="95"/>
          <w:sz w:val="17"/>
          <w:szCs w:val="17"/>
        </w:rPr>
      </w:pPr>
      <w:r w:rsidRPr="00BE5F0D">
        <w:rPr>
          <w:rFonts w:ascii="Arial MT Std" w:hAnsi="Arial MT Std" w:cs="Arial MT Std"/>
          <w:b/>
          <w:bCs/>
          <w:color w:val="000000"/>
          <w:spacing w:val="-3"/>
          <w:w w:val="95"/>
          <w:sz w:val="17"/>
          <w:szCs w:val="17"/>
        </w:rPr>
        <w:t>Interfering Factors:</w:t>
      </w:r>
      <w:r w:rsidRPr="00BE5F0D">
        <w:rPr>
          <w:rFonts w:ascii="Arial MT Std" w:hAnsi="Arial MT Std" w:cs="Arial MT Std"/>
          <w:color w:val="000000"/>
          <w:spacing w:val="-3"/>
          <w:w w:val="95"/>
          <w:sz w:val="17"/>
          <w:szCs w:val="17"/>
        </w:rPr>
        <w:t xml:space="preserve"> Specimens collected in heparin should not be used since heparin alters the migration patterns of the lipoprotein fractions.</w:t>
      </w:r>
    </w:p>
    <w:p w14:paraId="731D3E30"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3"/>
          <w:w w:val="95"/>
          <w:sz w:val="17"/>
          <w:szCs w:val="17"/>
        </w:rPr>
      </w:pPr>
      <w:r w:rsidRPr="00BE5F0D">
        <w:rPr>
          <w:rFonts w:ascii="Arial MT Std" w:hAnsi="Arial MT Std" w:cs="Arial MT Std"/>
          <w:b/>
          <w:bCs/>
          <w:color w:val="000000"/>
          <w:spacing w:val="-3"/>
          <w:w w:val="95"/>
          <w:sz w:val="17"/>
          <w:szCs w:val="17"/>
        </w:rPr>
        <w:t xml:space="preserve">Further Testing Required: </w:t>
      </w:r>
      <w:r w:rsidRPr="00BE5F0D">
        <w:rPr>
          <w:rFonts w:ascii="Arial MT Std" w:hAnsi="Arial MT Std" w:cs="Arial MT Std"/>
          <w:color w:val="000000"/>
          <w:spacing w:val="-3"/>
          <w:w w:val="95"/>
          <w:sz w:val="17"/>
          <w:szCs w:val="17"/>
        </w:rPr>
        <w:t>Since the lipid composition of each lipoprotein fraction is variable, it is essential to determine total cholesterol and triglyceride levels before attempting to classify a pattern.</w:t>
      </w:r>
      <w:r w:rsidRPr="00BE5F0D">
        <w:rPr>
          <w:rFonts w:ascii="Arial MT Std" w:hAnsi="Arial MT Std" w:cs="Arial MT Std"/>
          <w:color w:val="000000"/>
          <w:spacing w:val="-3"/>
          <w:w w:val="95"/>
          <w:sz w:val="17"/>
          <w:szCs w:val="17"/>
          <w:vertAlign w:val="superscript"/>
        </w:rPr>
        <w:t>8, 9</w:t>
      </w:r>
      <w:r w:rsidRPr="00BE5F0D">
        <w:rPr>
          <w:rFonts w:ascii="Arial MT Std" w:hAnsi="Arial MT Std" w:cs="Arial MT Std"/>
          <w:color w:val="000000"/>
          <w:spacing w:val="-3"/>
          <w:w w:val="95"/>
          <w:sz w:val="17"/>
          <w:szCs w:val="17"/>
        </w:rPr>
        <w:t xml:space="preserve"> When it becomes necessary to diagnose or rule out a Type III hyperlipoproteinemia, a more definitive quantitation of the lipoproteins such as ultracentrifugation</w:t>
      </w:r>
      <w:r w:rsidRPr="00BE5F0D">
        <w:rPr>
          <w:rFonts w:ascii="Arial MT Std" w:hAnsi="Arial MT Std" w:cs="Arial MT Std"/>
          <w:color w:val="000000"/>
          <w:spacing w:val="-3"/>
          <w:w w:val="95"/>
          <w:sz w:val="17"/>
          <w:szCs w:val="17"/>
          <w:vertAlign w:val="superscript"/>
        </w:rPr>
        <w:t>4</w:t>
      </w:r>
      <w:r w:rsidRPr="00BE5F0D">
        <w:rPr>
          <w:rFonts w:ascii="Arial MT Std" w:hAnsi="Arial MT Std" w:cs="Arial MT Std"/>
          <w:color w:val="000000"/>
          <w:spacing w:val="-3"/>
          <w:w w:val="95"/>
          <w:sz w:val="17"/>
          <w:szCs w:val="17"/>
        </w:rPr>
        <w:t xml:space="preserve"> or electrophoresis on polyacrylamide gel</w:t>
      </w:r>
      <w:r w:rsidRPr="00BE5F0D">
        <w:rPr>
          <w:rFonts w:ascii="Arial MT Std" w:hAnsi="Arial MT Std" w:cs="Arial MT Std"/>
          <w:color w:val="000000"/>
          <w:spacing w:val="-3"/>
          <w:w w:val="95"/>
          <w:sz w:val="17"/>
          <w:szCs w:val="17"/>
          <w:vertAlign w:val="superscript"/>
        </w:rPr>
        <w:t>13</w:t>
      </w:r>
      <w:r w:rsidRPr="00BE5F0D">
        <w:rPr>
          <w:rFonts w:ascii="Arial MT Std" w:hAnsi="Arial MT Std" w:cs="Arial MT Std"/>
          <w:color w:val="000000"/>
          <w:spacing w:val="-3"/>
          <w:w w:val="95"/>
          <w:sz w:val="17"/>
          <w:szCs w:val="17"/>
        </w:rPr>
        <w:t xml:space="preserve"> is essential.</w:t>
      </w:r>
    </w:p>
    <w:p w14:paraId="43E7A5E2"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p>
    <w:p w14:paraId="28D39F0D"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p>
    <w:p w14:paraId="5989884B"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PRIMARY LIPOPROTEINEMIAS</w:t>
      </w:r>
    </w:p>
    <w:p w14:paraId="0C3E8588"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The Fredrickson Classification</w:t>
      </w:r>
    </w:p>
    <w:p w14:paraId="5595758A" w14:textId="77777777" w:rsidR="00BE5F0D" w:rsidRPr="00BE5F0D" w:rsidRDefault="00BE5F0D" w:rsidP="00BE5F0D">
      <w:pPr>
        <w:tabs>
          <w:tab w:val="left" w:pos="180"/>
          <w:tab w:val="left" w:pos="3780"/>
        </w:tabs>
        <w:autoSpaceDE w:val="0"/>
        <w:autoSpaceDN w:val="0"/>
        <w:adjustRightInd w:val="0"/>
        <w:spacing w:before="36" w:line="160" w:lineRule="atLeast"/>
        <w:jc w:val="center"/>
        <w:textAlignment w:val="center"/>
        <w:rPr>
          <w:rFonts w:ascii="Arial MT Std" w:hAnsi="Arial MT Std" w:cs="Arial MT Std"/>
          <w:b/>
          <w:bCs/>
          <w:color w:val="000000"/>
          <w:spacing w:val="-1"/>
          <w:w w:val="95"/>
          <w:sz w:val="17"/>
          <w:szCs w:val="17"/>
        </w:rPr>
      </w:pPr>
      <w:r w:rsidRPr="00BE5F0D">
        <w:rPr>
          <w:rFonts w:ascii="Arial MT Std" w:hAnsi="Arial MT Std" w:cs="Arial MT Std"/>
          <w:b/>
          <w:bCs/>
          <w:color w:val="000000"/>
          <w:spacing w:val="-1"/>
          <w:w w:val="95"/>
          <w:sz w:val="17"/>
          <w:szCs w:val="17"/>
        </w:rPr>
        <w:lastRenderedPageBreak/>
        <w:t>Type I: Hyperchylomicronemia</w:t>
      </w:r>
    </w:p>
    <w:p w14:paraId="61CB25BE"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3"/>
          <w:w w:val="95"/>
          <w:sz w:val="17"/>
          <w:szCs w:val="17"/>
        </w:rPr>
        <w:t>Criteria:</w:t>
      </w:r>
      <w:r w:rsidRPr="00BE5F0D">
        <w:rPr>
          <w:rFonts w:ascii="Arial MT Std" w:hAnsi="Arial MT Std" w:cs="Arial MT Std"/>
          <w:color w:val="000000"/>
          <w:spacing w:val="-3"/>
          <w:w w:val="95"/>
          <w:sz w:val="17"/>
          <w:szCs w:val="17"/>
        </w:rPr>
        <w:t xml:space="preserve"> Chylomicrons present, pre-Beta normal or only slightly elevated. Alpha and Beta decreased, often markedly so. Standing plasma with marked creamy layer.</w:t>
      </w:r>
    </w:p>
    <w:p w14:paraId="4973D878"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Confirmation:</w:t>
      </w:r>
      <w:r w:rsidRPr="00BE5F0D">
        <w:rPr>
          <w:rFonts w:ascii="Arial MT Std" w:hAnsi="Arial MT Std" w:cs="Arial MT Std"/>
          <w:color w:val="000000"/>
          <w:spacing w:val="-1"/>
          <w:w w:val="95"/>
          <w:sz w:val="17"/>
          <w:szCs w:val="17"/>
        </w:rPr>
        <w:t xml:space="preserve"> A measurement of post-heparin lipolytic activity (PHLA) and the demonstration of severe intolerance to exogenous fat. The condition is rare and always familial. There has been no correlation to vascular disease. It is thought to be due to a genetic deficiency of lipoprotein lipase.</w:t>
      </w:r>
      <w:r w:rsidRPr="00BE5F0D">
        <w:rPr>
          <w:rFonts w:ascii="Arial MT Std" w:hAnsi="Arial MT Std" w:cs="Arial MT Std"/>
          <w:color w:val="000000"/>
          <w:spacing w:val="-1"/>
          <w:w w:val="95"/>
          <w:sz w:val="17"/>
          <w:szCs w:val="17"/>
          <w:vertAlign w:val="superscript"/>
        </w:rPr>
        <w:t>8</w:t>
      </w:r>
    </w:p>
    <w:p w14:paraId="7C444364" w14:textId="77777777" w:rsidR="00BE5F0D" w:rsidRPr="00BE5F0D" w:rsidRDefault="00BE5F0D" w:rsidP="00BE5F0D">
      <w:pPr>
        <w:tabs>
          <w:tab w:val="left" w:pos="180"/>
          <w:tab w:val="left" w:pos="3780"/>
        </w:tabs>
        <w:autoSpaceDE w:val="0"/>
        <w:autoSpaceDN w:val="0"/>
        <w:adjustRightInd w:val="0"/>
        <w:spacing w:before="36" w:line="160" w:lineRule="atLeast"/>
        <w:jc w:val="center"/>
        <w:textAlignment w:val="center"/>
        <w:rPr>
          <w:rFonts w:ascii="Arial MT Std" w:hAnsi="Arial MT Std" w:cs="Arial MT Std"/>
          <w:b/>
          <w:bCs/>
          <w:color w:val="000000"/>
          <w:spacing w:val="-1"/>
          <w:w w:val="95"/>
          <w:sz w:val="17"/>
          <w:szCs w:val="17"/>
        </w:rPr>
      </w:pPr>
      <w:r w:rsidRPr="00BE5F0D">
        <w:rPr>
          <w:rFonts w:ascii="Arial MT Std" w:hAnsi="Arial MT Std" w:cs="Arial MT Std"/>
          <w:b/>
          <w:bCs/>
          <w:color w:val="000000"/>
          <w:spacing w:val="-1"/>
          <w:w w:val="95"/>
          <w:sz w:val="17"/>
          <w:szCs w:val="17"/>
        </w:rPr>
        <w:t>Type II: Hyperbetalipoproteinemia</w:t>
      </w:r>
    </w:p>
    <w:p w14:paraId="61DA3E53"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Criteria:</w:t>
      </w:r>
      <w:r w:rsidRPr="00BE5F0D">
        <w:rPr>
          <w:rFonts w:ascii="Arial MT Std" w:hAnsi="Arial MT Std" w:cs="Arial MT Std"/>
          <w:color w:val="000000"/>
          <w:spacing w:val="-1"/>
          <w:w w:val="95"/>
          <w:sz w:val="17"/>
          <w:szCs w:val="17"/>
        </w:rPr>
        <w:t xml:space="preserve"> Increased total cholesterol due to an increased Beta-lipoprotein cholesterol. Alpha cholesterol usually normal or low.</w:t>
      </w:r>
    </w:p>
    <w:p w14:paraId="0C95DEAE" w14:textId="77777777" w:rsidR="00BE5F0D" w:rsidRPr="00BE5F0D" w:rsidRDefault="00BE5F0D" w:rsidP="00BE5F0D">
      <w:pPr>
        <w:tabs>
          <w:tab w:val="left" w:pos="180"/>
          <w:tab w:val="left" w:pos="3780"/>
        </w:tabs>
        <w:autoSpaceDE w:val="0"/>
        <w:autoSpaceDN w:val="0"/>
        <w:adjustRightInd w:val="0"/>
        <w:spacing w:before="36" w:line="160" w:lineRule="atLeast"/>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w:t>
      </w:r>
      <w:r w:rsidRPr="00BE5F0D">
        <w:rPr>
          <w:rFonts w:ascii="Arial MT Std" w:hAnsi="Arial MT Std" w:cs="Arial MT Std"/>
          <w:color w:val="000000"/>
          <w:spacing w:val="-1"/>
          <w:w w:val="95"/>
          <w:sz w:val="17"/>
          <w:szCs w:val="17"/>
        </w:rPr>
        <w:t> </w:t>
      </w:r>
      <w:r w:rsidRPr="00BE5F0D">
        <w:rPr>
          <w:rFonts w:ascii="Arial MT Std" w:hAnsi="Arial MT Std" w:cs="Arial MT Std"/>
          <w:color w:val="000000"/>
          <w:spacing w:val="-1"/>
          <w:w w:val="95"/>
          <w:sz w:val="17"/>
          <w:szCs w:val="17"/>
        </w:rPr>
        <w:t xml:space="preserve">Type </w:t>
      </w:r>
      <w:proofErr w:type="spellStart"/>
      <w:r w:rsidRPr="00BE5F0D">
        <w:rPr>
          <w:rFonts w:ascii="Arial MT Std" w:hAnsi="Arial MT Std" w:cs="Arial MT Std"/>
          <w:color w:val="000000"/>
          <w:spacing w:val="-1"/>
          <w:w w:val="95"/>
          <w:sz w:val="17"/>
          <w:szCs w:val="17"/>
        </w:rPr>
        <w:t>IIa</w:t>
      </w:r>
      <w:proofErr w:type="spellEnd"/>
      <w:r w:rsidRPr="00BE5F0D">
        <w:rPr>
          <w:rFonts w:ascii="Arial MT Std" w:hAnsi="Arial MT Std" w:cs="Arial MT Std"/>
          <w:color w:val="000000"/>
          <w:spacing w:val="-1"/>
          <w:w w:val="95"/>
          <w:sz w:val="17"/>
          <w:szCs w:val="17"/>
        </w:rPr>
        <w:t>: normal pre-Beta, normal triglycerides, plasma clear.</w:t>
      </w:r>
    </w:p>
    <w:p w14:paraId="6C8C7B98"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w:t>
      </w:r>
      <w:r w:rsidRPr="00BE5F0D">
        <w:rPr>
          <w:rFonts w:ascii="Arial MT Std" w:hAnsi="Arial MT Std" w:cs="Arial MT Std"/>
          <w:color w:val="000000"/>
          <w:spacing w:val="-1"/>
          <w:w w:val="95"/>
          <w:sz w:val="17"/>
          <w:szCs w:val="17"/>
        </w:rPr>
        <w:t> </w:t>
      </w:r>
      <w:r w:rsidRPr="00BE5F0D">
        <w:rPr>
          <w:rFonts w:ascii="Arial MT Std" w:hAnsi="Arial MT Std" w:cs="Arial MT Std"/>
          <w:color w:val="000000"/>
          <w:spacing w:val="-1"/>
          <w:w w:val="95"/>
          <w:sz w:val="17"/>
          <w:szCs w:val="17"/>
        </w:rPr>
        <w:t xml:space="preserve">Type IIb: </w:t>
      </w:r>
      <w:r w:rsidRPr="00BE5F0D">
        <w:rPr>
          <w:rFonts w:ascii="Arial MT Std" w:hAnsi="Arial MT Std" w:cs="Arial MT Std"/>
          <w:color w:val="000000"/>
          <w:spacing w:val="-1"/>
          <w:w w:val="95"/>
          <w:sz w:val="17"/>
          <w:szCs w:val="17"/>
        </w:rPr>
        <w:br/>
        <w:t xml:space="preserve">increased pre-Beta and triglycerides, plasma clear to slightly turbid with no creamy layer. </w:t>
      </w:r>
    </w:p>
    <w:p w14:paraId="646E73DF" w14:textId="77777777" w:rsidR="00BE5F0D" w:rsidRPr="00BE5F0D" w:rsidRDefault="00BE5F0D" w:rsidP="00BE5F0D">
      <w:pPr>
        <w:tabs>
          <w:tab w:val="left" w:pos="180"/>
          <w:tab w:val="left" w:pos="3780"/>
        </w:tabs>
        <w:autoSpaceDE w:val="0"/>
        <w:autoSpaceDN w:val="0"/>
        <w:adjustRightInd w:val="0"/>
        <w:spacing w:before="36" w:line="160" w:lineRule="atLeast"/>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This is one of the most common familial forms of </w:t>
      </w:r>
      <w:proofErr w:type="spellStart"/>
      <w:r w:rsidRPr="00BE5F0D">
        <w:rPr>
          <w:rFonts w:ascii="Arial MT Std" w:hAnsi="Arial MT Std" w:cs="Arial MT Std"/>
          <w:color w:val="000000"/>
          <w:spacing w:val="-1"/>
          <w:w w:val="95"/>
          <w:sz w:val="17"/>
          <w:szCs w:val="17"/>
        </w:rPr>
        <w:t>hyperproteinemias</w:t>
      </w:r>
      <w:proofErr w:type="spellEnd"/>
      <w:r w:rsidRPr="00BE5F0D">
        <w:rPr>
          <w:rFonts w:ascii="Arial MT Std" w:hAnsi="Arial MT Std" w:cs="Arial MT Std"/>
          <w:color w:val="000000"/>
          <w:spacing w:val="-1"/>
          <w:w w:val="95"/>
          <w:sz w:val="17"/>
          <w:szCs w:val="17"/>
        </w:rPr>
        <w:t xml:space="preserve">. </w:t>
      </w:r>
    </w:p>
    <w:p w14:paraId="7C602360" w14:textId="77777777" w:rsidR="00BE5F0D" w:rsidRPr="00BE5F0D" w:rsidRDefault="00BE5F0D" w:rsidP="00BE5F0D">
      <w:pPr>
        <w:tabs>
          <w:tab w:val="left" w:pos="180"/>
          <w:tab w:val="left" w:pos="3780"/>
        </w:tabs>
        <w:autoSpaceDE w:val="0"/>
        <w:autoSpaceDN w:val="0"/>
        <w:adjustRightInd w:val="0"/>
        <w:spacing w:before="36" w:line="160" w:lineRule="atLeast"/>
        <w:jc w:val="both"/>
        <w:textAlignment w:val="center"/>
        <w:rPr>
          <w:rFonts w:ascii="Arial MT Std" w:hAnsi="Arial MT Std" w:cs="Arial MT Std"/>
          <w:color w:val="000000"/>
          <w:spacing w:val="-2"/>
          <w:w w:val="95"/>
          <w:sz w:val="17"/>
          <w:szCs w:val="17"/>
        </w:rPr>
      </w:pPr>
      <w:r w:rsidRPr="00BE5F0D">
        <w:rPr>
          <w:rFonts w:ascii="Arial MT Std" w:hAnsi="Arial MT Std" w:cs="Arial MT Std"/>
          <w:b/>
          <w:bCs/>
          <w:color w:val="000000"/>
          <w:spacing w:val="-2"/>
          <w:w w:val="95"/>
          <w:sz w:val="17"/>
          <w:szCs w:val="17"/>
        </w:rPr>
        <w:t>Secondary causes:</w:t>
      </w:r>
      <w:r w:rsidRPr="00BE5F0D">
        <w:rPr>
          <w:rFonts w:ascii="Arial MT Std" w:hAnsi="Arial MT Std" w:cs="Arial MT Std"/>
          <w:color w:val="000000"/>
          <w:spacing w:val="-2"/>
          <w:w w:val="95"/>
          <w:sz w:val="17"/>
          <w:szCs w:val="17"/>
        </w:rPr>
        <w:t xml:space="preserve"> Myxedema, myelomas, </w:t>
      </w:r>
      <w:proofErr w:type="spellStart"/>
      <w:r w:rsidRPr="00BE5F0D">
        <w:rPr>
          <w:rFonts w:ascii="Arial MT Std" w:hAnsi="Arial MT Std" w:cs="Arial MT Std"/>
          <w:color w:val="000000"/>
          <w:spacing w:val="-2"/>
          <w:w w:val="95"/>
          <w:sz w:val="17"/>
          <w:szCs w:val="17"/>
        </w:rPr>
        <w:t>macroglobulinemias</w:t>
      </w:r>
      <w:proofErr w:type="spellEnd"/>
      <w:r w:rsidRPr="00BE5F0D">
        <w:rPr>
          <w:rFonts w:ascii="Arial MT Std" w:hAnsi="Arial MT Std" w:cs="Arial MT Std"/>
          <w:color w:val="000000"/>
          <w:spacing w:val="-2"/>
          <w:w w:val="95"/>
          <w:sz w:val="17"/>
          <w:szCs w:val="17"/>
        </w:rPr>
        <w:t>, nephrosis, liver disease, excesses in dietary cholesterol and saturated fats.</w:t>
      </w:r>
    </w:p>
    <w:p w14:paraId="0F3A1343" w14:textId="77777777" w:rsidR="00BE5F0D" w:rsidRPr="00BE5F0D" w:rsidRDefault="00BE5F0D" w:rsidP="00BE5F0D">
      <w:pPr>
        <w:tabs>
          <w:tab w:val="left" w:pos="180"/>
          <w:tab w:val="left" w:pos="3780"/>
        </w:tabs>
        <w:autoSpaceDE w:val="0"/>
        <w:autoSpaceDN w:val="0"/>
        <w:adjustRightInd w:val="0"/>
        <w:spacing w:before="36" w:line="160" w:lineRule="atLeast"/>
        <w:jc w:val="center"/>
        <w:textAlignment w:val="center"/>
        <w:rPr>
          <w:rFonts w:ascii="Arial MT Std" w:hAnsi="Arial MT Std" w:cs="Arial MT Std"/>
          <w:b/>
          <w:bCs/>
          <w:color w:val="000000"/>
          <w:spacing w:val="-2"/>
          <w:w w:val="95"/>
          <w:sz w:val="17"/>
          <w:szCs w:val="17"/>
        </w:rPr>
      </w:pPr>
      <w:r w:rsidRPr="00BE5F0D">
        <w:rPr>
          <w:rFonts w:ascii="Arial MT Std" w:hAnsi="Arial MT Std" w:cs="Arial MT Std"/>
          <w:b/>
          <w:bCs/>
          <w:color w:val="000000"/>
          <w:spacing w:val="-2"/>
          <w:w w:val="95"/>
          <w:sz w:val="17"/>
          <w:szCs w:val="17"/>
        </w:rPr>
        <w:t>Type III: “Broad Beta” - Abnormal Lipoprotein</w:t>
      </w:r>
    </w:p>
    <w:p w14:paraId="4201AEB5"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Criteria:</w:t>
      </w:r>
      <w:r w:rsidRPr="00BE5F0D">
        <w:rPr>
          <w:rFonts w:ascii="Arial MT Std" w:hAnsi="Arial MT Std" w:cs="Arial MT Std"/>
          <w:color w:val="000000"/>
          <w:w w:val="95"/>
          <w:sz w:val="17"/>
          <w:szCs w:val="17"/>
        </w:rPr>
        <w:t xml:space="preserve"> Presence of triglyceride burdened lipoprotein of abnormal composition and density. Cholesterol and triglyceride elevated. The abnormal material has broad beta electrophoretic mobility but separates with VLDL in the ultracentrifuge. Plasma turbid to cloudy. The abnormal lipoprotein is also known as “floating Beta”. The condition is rare.</w:t>
      </w:r>
    </w:p>
    <w:p w14:paraId="55982687"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Confirmation:</w:t>
      </w:r>
      <w:r w:rsidRPr="00BE5F0D">
        <w:rPr>
          <w:rFonts w:ascii="Arial MT Std" w:hAnsi="Arial MT Std" w:cs="Arial MT Std"/>
          <w:color w:val="000000"/>
          <w:w w:val="95"/>
          <w:sz w:val="17"/>
          <w:szCs w:val="17"/>
        </w:rPr>
        <w:t xml:space="preserve"> Polyacrylamide gel electrophoresis</w:t>
      </w:r>
      <w:r w:rsidRPr="00BE5F0D">
        <w:rPr>
          <w:rFonts w:ascii="Arial MT Std" w:hAnsi="Arial MT Std" w:cs="Arial MT Std"/>
          <w:color w:val="000000"/>
          <w:w w:val="95"/>
          <w:sz w:val="17"/>
          <w:szCs w:val="17"/>
          <w:vertAlign w:val="superscript"/>
        </w:rPr>
        <w:t>13</w:t>
      </w:r>
      <w:r w:rsidRPr="00BE5F0D">
        <w:rPr>
          <w:rFonts w:ascii="Arial MT Std" w:hAnsi="Arial MT Std" w:cs="Arial MT Std"/>
          <w:color w:val="000000"/>
          <w:w w:val="95"/>
          <w:sz w:val="17"/>
          <w:szCs w:val="17"/>
        </w:rPr>
        <w:t xml:space="preserve"> or ultracentrifuge studies to demonstrate the abnormal lipoprotein.</w:t>
      </w:r>
    </w:p>
    <w:p w14:paraId="490ADB8A" w14:textId="77777777" w:rsidR="00BE5F0D" w:rsidRPr="00BE5F0D" w:rsidRDefault="00BE5F0D" w:rsidP="00BE5F0D">
      <w:pPr>
        <w:tabs>
          <w:tab w:val="left" w:pos="180"/>
          <w:tab w:val="left" w:pos="3780"/>
        </w:tabs>
        <w:autoSpaceDE w:val="0"/>
        <w:autoSpaceDN w:val="0"/>
        <w:adjustRightInd w:val="0"/>
        <w:spacing w:before="36" w:line="160" w:lineRule="atLeast"/>
        <w:jc w:val="center"/>
        <w:textAlignment w:val="center"/>
        <w:rPr>
          <w:rFonts w:ascii="Arial MT Std" w:hAnsi="Arial MT Std" w:cs="Arial MT Std"/>
          <w:b/>
          <w:bCs/>
          <w:color w:val="000000"/>
          <w:spacing w:val="-2"/>
          <w:w w:val="95"/>
          <w:sz w:val="17"/>
          <w:szCs w:val="17"/>
        </w:rPr>
      </w:pPr>
      <w:r w:rsidRPr="00BE5F0D">
        <w:rPr>
          <w:rFonts w:ascii="Arial MT Std" w:hAnsi="Arial MT Std" w:cs="Arial MT Std"/>
          <w:b/>
          <w:bCs/>
          <w:color w:val="000000"/>
          <w:spacing w:val="-2"/>
          <w:w w:val="95"/>
          <w:sz w:val="17"/>
          <w:szCs w:val="17"/>
        </w:rPr>
        <w:t>Type IV: Carbohydrate Induced Endogenous Hypertriglyceridemia</w:t>
      </w:r>
    </w:p>
    <w:p w14:paraId="40951673"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Criteria:</w:t>
      </w:r>
      <w:r w:rsidRPr="00BE5F0D">
        <w:rPr>
          <w:rFonts w:ascii="Arial MT Std" w:hAnsi="Arial MT Std" w:cs="Arial MT Std"/>
          <w:color w:val="000000"/>
          <w:w w:val="95"/>
          <w:sz w:val="17"/>
          <w:szCs w:val="17"/>
        </w:rPr>
        <w:t xml:space="preserve"> Increased </w:t>
      </w:r>
      <w:proofErr w:type="gramStart"/>
      <w:r w:rsidRPr="00BE5F0D">
        <w:rPr>
          <w:rFonts w:ascii="Arial MT Std" w:hAnsi="Arial MT Std" w:cs="Arial MT Std"/>
          <w:color w:val="000000"/>
          <w:w w:val="95"/>
          <w:sz w:val="17"/>
          <w:szCs w:val="17"/>
        </w:rPr>
        <w:t>pre-Beta</w:t>
      </w:r>
      <w:proofErr w:type="gramEnd"/>
      <w:r w:rsidRPr="00BE5F0D">
        <w:rPr>
          <w:rFonts w:ascii="Arial MT Std" w:hAnsi="Arial MT Std" w:cs="Arial MT Std"/>
          <w:color w:val="000000"/>
          <w:w w:val="95"/>
          <w:sz w:val="17"/>
          <w:szCs w:val="17"/>
        </w:rPr>
        <w:t>, increased triglycerides, normal or slightly increased total cholesterol. Alpha and Beta lipoprotein usually normal. (An increased pre-Beta with normal triglyceride level is seen with the normal variant “sinking pre-Beta.” Such samples do not belong to Type IV.)</w:t>
      </w:r>
    </w:p>
    <w:p w14:paraId="328B0109"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Secondary causes:</w:t>
      </w:r>
      <w:r w:rsidRPr="00BE5F0D">
        <w:rPr>
          <w:rFonts w:ascii="Arial MT Std" w:hAnsi="Arial MT Std" w:cs="Arial MT Std"/>
          <w:color w:val="000000"/>
          <w:w w:val="95"/>
          <w:sz w:val="17"/>
          <w:szCs w:val="17"/>
        </w:rPr>
        <w:t xml:space="preserve"> Nephrotic syndrome, diabetes mellitus, pancreatitis, glycogen storage disease, and other acute metabolism changes where mobilization of free fatty acids is increased. Endogenous triglycerides are very sensitive to alcohol intake, emotional stress, diet and changes in weight. Little effect is seen with exogenous triglyceride intake. Ninety percent of people with familial Type IV have an abnormal glucose tolerance. Probably the most common type of hyperlipoproteinemia reflecting an imbalance in synthesis and clearance of endogenous triglycerides.</w:t>
      </w:r>
    </w:p>
    <w:p w14:paraId="19B38625" w14:textId="77777777" w:rsidR="00BE5F0D" w:rsidRPr="00BE5F0D" w:rsidRDefault="00BE5F0D" w:rsidP="00BE5F0D">
      <w:pPr>
        <w:tabs>
          <w:tab w:val="left" w:pos="180"/>
          <w:tab w:val="left" w:pos="3780"/>
        </w:tabs>
        <w:autoSpaceDE w:val="0"/>
        <w:autoSpaceDN w:val="0"/>
        <w:adjustRightInd w:val="0"/>
        <w:spacing w:before="36" w:line="160" w:lineRule="atLeast"/>
        <w:jc w:val="center"/>
        <w:textAlignment w:val="center"/>
        <w:rPr>
          <w:rFonts w:ascii="Arial MT Std" w:hAnsi="Arial MT Std" w:cs="Arial MT Std"/>
          <w:b/>
          <w:bCs/>
          <w:color w:val="000000"/>
          <w:spacing w:val="-2"/>
          <w:w w:val="95"/>
          <w:sz w:val="17"/>
          <w:szCs w:val="17"/>
        </w:rPr>
      </w:pPr>
      <w:r w:rsidRPr="00BE5F0D">
        <w:rPr>
          <w:rFonts w:ascii="Arial MT Std" w:hAnsi="Arial MT Std" w:cs="Arial MT Std"/>
          <w:b/>
          <w:bCs/>
          <w:color w:val="000000"/>
          <w:spacing w:val="-2"/>
          <w:w w:val="95"/>
          <w:sz w:val="17"/>
          <w:szCs w:val="17"/>
        </w:rPr>
        <w:t xml:space="preserve">Type V: Mixed </w:t>
      </w:r>
      <w:proofErr w:type="spellStart"/>
      <w:r w:rsidRPr="00BE5F0D">
        <w:rPr>
          <w:rFonts w:ascii="Arial MT Std" w:hAnsi="Arial MT Std" w:cs="Arial MT Std"/>
          <w:b/>
          <w:bCs/>
          <w:color w:val="000000"/>
          <w:spacing w:val="-2"/>
          <w:w w:val="95"/>
          <w:sz w:val="17"/>
          <w:szCs w:val="17"/>
        </w:rPr>
        <w:t>Triglyceridemia</w:t>
      </w:r>
      <w:proofErr w:type="spellEnd"/>
      <w:r w:rsidRPr="00BE5F0D">
        <w:rPr>
          <w:rFonts w:ascii="Arial MT Std" w:hAnsi="Arial MT Std" w:cs="Arial MT Std"/>
          <w:b/>
          <w:bCs/>
          <w:color w:val="000000"/>
          <w:spacing w:val="-2"/>
          <w:w w:val="95"/>
          <w:sz w:val="17"/>
          <w:szCs w:val="17"/>
        </w:rPr>
        <w:t xml:space="preserve"> (carbohydrate and fat included) </w:t>
      </w:r>
    </w:p>
    <w:p w14:paraId="172E050C"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Criteria:</w:t>
      </w:r>
      <w:r w:rsidRPr="00BE5F0D">
        <w:rPr>
          <w:rFonts w:ascii="Arial MT Std" w:hAnsi="Arial MT Std" w:cs="Arial MT Std"/>
          <w:color w:val="000000"/>
          <w:w w:val="95"/>
          <w:sz w:val="17"/>
          <w:szCs w:val="17"/>
        </w:rPr>
        <w:t xml:space="preserve"> Increased exogenous and endogenous triglycerides, cholesterol increased, chylomicrons present, pre-Beta increased, Beta normal to slightly increased.</w:t>
      </w:r>
    </w:p>
    <w:p w14:paraId="5B845B66"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Secondary causes:</w:t>
      </w:r>
      <w:r w:rsidRPr="00BE5F0D">
        <w:rPr>
          <w:rFonts w:ascii="Arial MT Std" w:hAnsi="Arial MT Std" w:cs="Arial MT Std"/>
          <w:color w:val="000000"/>
          <w:w w:val="95"/>
          <w:sz w:val="17"/>
          <w:szCs w:val="17"/>
        </w:rPr>
        <w:t xml:space="preserve"> Nephrosis, myxedema, diabetic acidosis, alcoholism, pancreatitis, glycogen storage disease and other acute metabolic processes.</w:t>
      </w:r>
      <w:r w:rsidRPr="00BE5F0D">
        <w:rPr>
          <w:rFonts w:ascii="Arial MT Std" w:hAnsi="Arial MT Std" w:cs="Arial MT Std"/>
          <w:color w:val="000000"/>
          <w:w w:val="95"/>
          <w:sz w:val="17"/>
          <w:szCs w:val="17"/>
          <w:vertAlign w:val="superscript"/>
        </w:rPr>
        <w:t>4</w:t>
      </w:r>
    </w:p>
    <w:p w14:paraId="7FB3412D"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b/>
          <w:bCs/>
          <w:color w:val="000000"/>
          <w:w w:val="95"/>
          <w:sz w:val="17"/>
          <w:szCs w:val="17"/>
        </w:rPr>
        <w:t>Note:</w:t>
      </w:r>
      <w:r w:rsidRPr="00BE5F0D">
        <w:rPr>
          <w:rFonts w:ascii="Arial MT Std" w:hAnsi="Arial MT Std" w:cs="Arial MT Std"/>
          <w:color w:val="000000"/>
          <w:w w:val="95"/>
          <w:sz w:val="17"/>
          <w:szCs w:val="17"/>
        </w:rPr>
        <w:t xml:space="preserve"> Only Types II, III, and IV have been correlated to vascular disease.</w:t>
      </w:r>
    </w:p>
    <w:p w14:paraId="1AD8557C"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2"/>
          <w:w w:val="95"/>
          <w:sz w:val="19"/>
          <w:szCs w:val="19"/>
        </w:rPr>
      </w:pPr>
      <w:r w:rsidRPr="00BE5F0D">
        <w:rPr>
          <w:rFonts w:ascii="Arial MT Std" w:hAnsi="Arial MT Std" w:cs="Arial MT Std"/>
          <w:b/>
          <w:bCs/>
          <w:color w:val="000000"/>
          <w:spacing w:val="-2"/>
          <w:w w:val="95"/>
          <w:sz w:val="19"/>
          <w:szCs w:val="19"/>
        </w:rPr>
        <w:t>THE ALPHA LIPOPROTEINS IN DISEASE</w:t>
      </w:r>
    </w:p>
    <w:p w14:paraId="78542C84"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w w:val="95"/>
          <w:sz w:val="17"/>
          <w:szCs w:val="17"/>
        </w:rPr>
        <w:t>Marked increases in the Alpha lipoproteins are seen in obstructive liver disease and cirrhosis. Marked decreases are seen in parenchymal liver disease. Tangier’s disease is a rare genetic disorder characterized by the total absence of normal Alpha lipoproteins. Heterozygotes exhibit decreased levels of Alpha lipoproteins.</w:t>
      </w:r>
      <w:r w:rsidRPr="00BE5F0D">
        <w:rPr>
          <w:rFonts w:ascii="Arial MT Std" w:hAnsi="Arial MT Std" w:cs="Arial MT Std"/>
          <w:color w:val="000000"/>
          <w:w w:val="95"/>
          <w:sz w:val="17"/>
          <w:szCs w:val="17"/>
          <w:vertAlign w:val="superscript"/>
        </w:rPr>
        <w:t>8</w:t>
      </w:r>
      <w:r w:rsidRPr="00BE5F0D">
        <w:rPr>
          <w:rFonts w:ascii="Arial MT Std" w:hAnsi="Arial MT Std" w:cs="Arial MT Std"/>
          <w:color w:val="000000"/>
          <w:w w:val="95"/>
          <w:sz w:val="17"/>
          <w:szCs w:val="17"/>
        </w:rPr>
        <w:t xml:space="preserve"> It should be noted that </w:t>
      </w:r>
      <w:proofErr w:type="spellStart"/>
      <w:r w:rsidRPr="00BE5F0D">
        <w:rPr>
          <w:rFonts w:ascii="Arial MT Std" w:hAnsi="Arial MT Std" w:cs="Arial MT Std"/>
          <w:color w:val="000000"/>
          <w:w w:val="95"/>
          <w:sz w:val="17"/>
          <w:szCs w:val="17"/>
        </w:rPr>
        <w:t>hyperestrogenemia</w:t>
      </w:r>
      <w:proofErr w:type="spellEnd"/>
      <w:r w:rsidRPr="00BE5F0D">
        <w:rPr>
          <w:rFonts w:ascii="Arial MT Std" w:hAnsi="Arial MT Std" w:cs="Arial MT Std"/>
          <w:color w:val="000000"/>
          <w:w w:val="95"/>
          <w:sz w:val="17"/>
          <w:szCs w:val="17"/>
        </w:rPr>
        <w:t xml:space="preserve"> (pregnancy or oral contraceptive use) </w:t>
      </w:r>
      <w:r w:rsidRPr="00BE5F0D">
        <w:rPr>
          <w:rFonts w:ascii="Arial MT Std" w:hAnsi="Arial MT Std" w:cs="Arial MT Std"/>
          <w:color w:val="000000"/>
          <w:spacing w:val="-1"/>
          <w:w w:val="95"/>
          <w:sz w:val="17"/>
          <w:szCs w:val="17"/>
        </w:rPr>
        <w:t>may cause moderate elevations in the Alpha lipoproteins.</w:t>
      </w:r>
      <w:r w:rsidRPr="00BE5F0D">
        <w:rPr>
          <w:rFonts w:ascii="Arial MT Std" w:hAnsi="Arial MT Std" w:cs="Arial MT Std"/>
          <w:color w:val="000000"/>
          <w:spacing w:val="-1"/>
          <w:w w:val="95"/>
          <w:sz w:val="17"/>
          <w:szCs w:val="17"/>
          <w:vertAlign w:val="superscript"/>
        </w:rPr>
        <w:t>12</w:t>
      </w:r>
    </w:p>
    <w:p w14:paraId="503CC62E"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DECREASES IN THE BETA LIPOPROTEINS</w:t>
      </w:r>
    </w:p>
    <w:p w14:paraId="468BA0DC"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Abetalipoproteinemia is a primary inherited defect characterized by severe deficiency of all lipoproteins of density less than 1.063 (all but the Alpha lipoproteins). It is accompanied by numerous clinical symptoms and life expectancy is limited. A few cases of familial hypobetalipoproteinemia have been reported. There is some evidence that the mutation is different from that producing abetalipoproteinemia.</w:t>
      </w:r>
    </w:p>
    <w:p w14:paraId="75A70311" w14:textId="77777777" w:rsidR="00BE5F0D" w:rsidRPr="00BE5F0D" w:rsidRDefault="00BE5F0D" w:rsidP="00BE5F0D">
      <w:pPr>
        <w:autoSpaceDE w:val="0"/>
        <w:autoSpaceDN w:val="0"/>
        <w:adjustRightInd w:val="0"/>
        <w:spacing w:before="4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LIPOPROTEIN-X</w:t>
      </w:r>
    </w:p>
    <w:p w14:paraId="232D99A4"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b/>
          <w:bCs/>
          <w:color w:val="000000"/>
          <w:spacing w:val="-1"/>
          <w:w w:val="95"/>
          <w:sz w:val="19"/>
          <w:szCs w:val="19"/>
        </w:rPr>
      </w:pPr>
      <w:r w:rsidRPr="00BE5F0D">
        <w:rPr>
          <w:rFonts w:ascii="Arial MT Std" w:hAnsi="Arial MT Std" w:cs="Arial MT Std"/>
          <w:color w:val="000000"/>
          <w:spacing w:val="-1"/>
          <w:w w:val="95"/>
          <w:sz w:val="17"/>
          <w:szCs w:val="17"/>
        </w:rPr>
        <w:t>Lipoprotein-X is an abnormal lipoprotein often seen in patients with liver disease. It consists of unesterified (free) cholesterol, phospholipids and protein. It migrates slower than LDL. Because of its particular lipid contents, it stains poorly or not at all with the usual lipid stains and so is not usually detected by standard lipoprotein electrophoretic methods.</w:t>
      </w:r>
    </w:p>
    <w:p w14:paraId="276BE2CD" w14:textId="77777777" w:rsidR="00BE5F0D" w:rsidRPr="00BE5F0D" w:rsidRDefault="00BE5F0D" w:rsidP="00BE5F0D">
      <w:pPr>
        <w:autoSpaceDE w:val="0"/>
        <w:autoSpaceDN w:val="0"/>
        <w:adjustRightInd w:val="0"/>
        <w:spacing w:before="40" w:line="288" w:lineRule="auto"/>
        <w:jc w:val="center"/>
        <w:textAlignment w:val="center"/>
        <w:rPr>
          <w:rFonts w:ascii="Arial MT Std" w:hAnsi="Arial MT Std" w:cs="Arial MT Std"/>
          <w:b/>
          <w:bCs/>
          <w:caps/>
          <w:color w:val="000000"/>
          <w:spacing w:val="-1"/>
          <w:w w:val="95"/>
          <w:sz w:val="17"/>
          <w:szCs w:val="17"/>
        </w:rPr>
      </w:pPr>
      <w:r w:rsidRPr="00BE5F0D">
        <w:rPr>
          <w:rFonts w:ascii="Arial MT Std" w:hAnsi="Arial MT Std" w:cs="Arial MT Std"/>
          <w:b/>
          <w:bCs/>
          <w:color w:val="000000"/>
          <w:spacing w:val="-1"/>
          <w:w w:val="95"/>
          <w:sz w:val="19"/>
          <w:szCs w:val="19"/>
        </w:rPr>
        <w:t>PERFORMANCE CHARACTERISTICS</w:t>
      </w:r>
    </w:p>
    <w:p w14:paraId="70E88B1E"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PRECISION</w:t>
      </w:r>
    </w:p>
    <w:p w14:paraId="242DE407" w14:textId="77777777" w:rsidR="00BE5F0D" w:rsidRPr="00BE5F0D" w:rsidRDefault="00BE5F0D" w:rsidP="00BE5F0D">
      <w:pPr>
        <w:tabs>
          <w:tab w:val="left" w:pos="200"/>
          <w:tab w:val="left" w:pos="420"/>
          <w:tab w:val="left" w:pos="3780"/>
        </w:tabs>
        <w:autoSpaceDE w:val="0"/>
        <w:autoSpaceDN w:val="0"/>
        <w:adjustRightInd w:val="0"/>
        <w:spacing w:line="288" w:lineRule="auto"/>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 xml:space="preserve">Within Run: </w:t>
      </w:r>
      <w:r w:rsidRPr="00BE5F0D">
        <w:rPr>
          <w:rFonts w:ascii="Arial MT Std" w:hAnsi="Arial MT Std" w:cs="Arial MT Std"/>
          <w:color w:val="000000"/>
          <w:spacing w:val="-1"/>
          <w:w w:val="95"/>
          <w:sz w:val="17"/>
          <w:szCs w:val="17"/>
        </w:rPr>
        <w:t>A patient sample was run 10 times on one gel. N = 10</w:t>
      </w:r>
    </w:p>
    <w:p w14:paraId="0F91AA33" w14:textId="77777777" w:rsidR="00BE5F0D" w:rsidRPr="00BE5F0D" w:rsidRDefault="00BE5F0D" w:rsidP="00BE5F0D">
      <w:pPr>
        <w:tabs>
          <w:tab w:val="left" w:pos="200"/>
          <w:tab w:val="left" w:pos="420"/>
          <w:tab w:val="left" w:pos="2080"/>
          <w:tab w:val="left" w:pos="3280"/>
          <w:tab w:val="left" w:pos="4240"/>
        </w:tabs>
        <w:autoSpaceDE w:val="0"/>
        <w:autoSpaceDN w:val="0"/>
        <w:adjustRightInd w:val="0"/>
        <w:spacing w:line="288" w:lineRule="auto"/>
        <w:jc w:val="both"/>
        <w:textAlignment w:val="center"/>
        <w:rPr>
          <w:rFonts w:ascii="Arial MT Std" w:hAnsi="Arial MT Std" w:cs="Arial MT Std"/>
          <w:b/>
          <w:bCs/>
          <w:color w:val="000000"/>
          <w:spacing w:val="-1"/>
          <w:w w:val="95"/>
          <w:sz w:val="17"/>
          <w:szCs w:val="17"/>
          <w:u w:val="thick" w:color="000000"/>
        </w:rPr>
      </w:pPr>
      <w:r w:rsidRPr="00BE5F0D">
        <w:rPr>
          <w:rFonts w:ascii="Arial MT Std" w:hAnsi="Arial MT Std" w:cs="Arial MT Std"/>
          <w:b/>
          <w:bCs/>
          <w:color w:val="000000"/>
          <w:spacing w:val="-1"/>
          <w:w w:val="95"/>
          <w:sz w:val="17"/>
          <w:szCs w:val="17"/>
        </w:rPr>
        <w:tab/>
      </w:r>
      <w:r w:rsidRPr="00BE5F0D">
        <w:rPr>
          <w:rFonts w:ascii="Arial MT Std" w:hAnsi="Arial MT Std" w:cs="Arial MT Std"/>
          <w:b/>
          <w:bCs/>
          <w:color w:val="000000"/>
          <w:spacing w:val="-1"/>
          <w:w w:val="95"/>
          <w:sz w:val="17"/>
          <w:szCs w:val="17"/>
          <w:u w:val="thick"/>
        </w:rPr>
        <w:t xml:space="preserve">Lipoprotein </w:t>
      </w:r>
      <w:r w:rsidRPr="00BE5F0D">
        <w:rPr>
          <w:rFonts w:ascii="Arial MT Std" w:hAnsi="Arial MT Std" w:cs="Arial MT Std"/>
          <w:b/>
          <w:bCs/>
          <w:color w:val="000000"/>
          <w:spacing w:val="-1"/>
          <w:w w:val="95"/>
          <w:sz w:val="17"/>
          <w:szCs w:val="17"/>
          <w:u w:val="thick" w:color="000000"/>
        </w:rPr>
        <w:t>Fraction</w:t>
      </w: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color="000000"/>
        </w:rPr>
        <w:t>Mean %</w:t>
      </w: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color="000000"/>
        </w:rPr>
        <w:t>SD</w:t>
      </w: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color="000000"/>
        </w:rPr>
        <w:t>CV</w:t>
      </w:r>
    </w:p>
    <w:p w14:paraId="623B2F35" w14:textId="77777777" w:rsidR="00BE5F0D" w:rsidRPr="00BE5F0D" w:rsidRDefault="00BE5F0D" w:rsidP="00BE5F0D">
      <w:pPr>
        <w:tabs>
          <w:tab w:val="left" w:pos="200"/>
          <w:tab w:val="left" w:pos="420"/>
          <w:tab w:val="left" w:pos="2220"/>
          <w:tab w:val="left" w:pos="3280"/>
          <w:tab w:val="left" w:pos="424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Alpha</w:t>
      </w:r>
      <w:r w:rsidRPr="00BE5F0D">
        <w:rPr>
          <w:rFonts w:ascii="Arial MT Std" w:hAnsi="Arial MT Std" w:cs="Arial MT Std"/>
          <w:color w:val="000000"/>
          <w:spacing w:val="-1"/>
          <w:w w:val="95"/>
          <w:sz w:val="17"/>
          <w:szCs w:val="17"/>
        </w:rPr>
        <w:tab/>
        <w:t>39.2</w:t>
      </w:r>
      <w:r w:rsidRPr="00BE5F0D">
        <w:rPr>
          <w:rFonts w:ascii="Arial MT Std" w:hAnsi="Arial MT Std" w:cs="Arial MT Std"/>
          <w:color w:val="000000"/>
          <w:spacing w:val="-1"/>
          <w:w w:val="95"/>
          <w:sz w:val="17"/>
          <w:szCs w:val="17"/>
        </w:rPr>
        <w:tab/>
        <w:t>1.1</w:t>
      </w:r>
      <w:r w:rsidRPr="00BE5F0D">
        <w:rPr>
          <w:rFonts w:ascii="Arial MT Std" w:hAnsi="Arial MT Std" w:cs="Arial MT Std"/>
          <w:color w:val="000000"/>
          <w:spacing w:val="-1"/>
          <w:w w:val="95"/>
          <w:sz w:val="17"/>
          <w:szCs w:val="17"/>
        </w:rPr>
        <w:tab/>
        <w:t>2.8%</w:t>
      </w:r>
    </w:p>
    <w:p w14:paraId="138EE570" w14:textId="77777777" w:rsidR="00BE5F0D" w:rsidRPr="00BE5F0D" w:rsidRDefault="00BE5F0D" w:rsidP="00BE5F0D">
      <w:pPr>
        <w:tabs>
          <w:tab w:val="left" w:pos="200"/>
          <w:tab w:val="left" w:pos="420"/>
          <w:tab w:val="left" w:pos="2220"/>
          <w:tab w:val="left" w:pos="3280"/>
          <w:tab w:val="left" w:pos="424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Pre-Beta</w:t>
      </w:r>
      <w:r w:rsidRPr="00BE5F0D">
        <w:rPr>
          <w:rFonts w:ascii="Arial MT Std" w:hAnsi="Arial MT Std" w:cs="Arial MT Std"/>
          <w:color w:val="000000"/>
          <w:spacing w:val="-1"/>
          <w:w w:val="95"/>
          <w:sz w:val="17"/>
          <w:szCs w:val="17"/>
        </w:rPr>
        <w:tab/>
        <w:t>17.6</w:t>
      </w:r>
      <w:r w:rsidRPr="00BE5F0D">
        <w:rPr>
          <w:rFonts w:ascii="Arial MT Std" w:hAnsi="Arial MT Std" w:cs="Arial MT Std"/>
          <w:color w:val="000000"/>
          <w:spacing w:val="-1"/>
          <w:w w:val="95"/>
          <w:sz w:val="17"/>
          <w:szCs w:val="17"/>
        </w:rPr>
        <w:tab/>
        <w:t>0.8</w:t>
      </w:r>
      <w:r w:rsidRPr="00BE5F0D">
        <w:rPr>
          <w:rFonts w:ascii="Arial MT Std" w:hAnsi="Arial MT Std" w:cs="Arial MT Std"/>
          <w:color w:val="000000"/>
          <w:spacing w:val="-1"/>
          <w:w w:val="95"/>
          <w:sz w:val="17"/>
          <w:szCs w:val="17"/>
        </w:rPr>
        <w:tab/>
        <w:t xml:space="preserve">4.3% </w:t>
      </w:r>
    </w:p>
    <w:p w14:paraId="6C04C3B7" w14:textId="77777777" w:rsidR="00BE5F0D" w:rsidRPr="00BE5F0D" w:rsidRDefault="00BE5F0D" w:rsidP="00BE5F0D">
      <w:pPr>
        <w:tabs>
          <w:tab w:val="left" w:pos="200"/>
          <w:tab w:val="left" w:pos="420"/>
          <w:tab w:val="left" w:pos="2220"/>
          <w:tab w:val="left" w:pos="3280"/>
          <w:tab w:val="left" w:pos="424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Beta</w:t>
      </w:r>
      <w:r w:rsidRPr="00BE5F0D">
        <w:rPr>
          <w:rFonts w:ascii="Arial MT Std" w:hAnsi="Arial MT Std" w:cs="Arial MT Std"/>
          <w:color w:val="000000"/>
          <w:spacing w:val="-1"/>
          <w:w w:val="95"/>
          <w:sz w:val="17"/>
          <w:szCs w:val="17"/>
        </w:rPr>
        <w:tab/>
        <w:t>43.2</w:t>
      </w:r>
      <w:r w:rsidRPr="00BE5F0D">
        <w:rPr>
          <w:rFonts w:ascii="Arial MT Std" w:hAnsi="Arial MT Std" w:cs="Arial MT Std"/>
          <w:color w:val="000000"/>
          <w:spacing w:val="-1"/>
          <w:w w:val="95"/>
          <w:sz w:val="17"/>
          <w:szCs w:val="17"/>
        </w:rPr>
        <w:tab/>
        <w:t>1.5</w:t>
      </w:r>
      <w:r w:rsidRPr="00BE5F0D">
        <w:rPr>
          <w:rFonts w:ascii="Arial MT Std" w:hAnsi="Arial MT Std" w:cs="Arial MT Std"/>
          <w:color w:val="000000"/>
          <w:spacing w:val="-1"/>
          <w:w w:val="95"/>
          <w:sz w:val="17"/>
          <w:szCs w:val="17"/>
        </w:rPr>
        <w:tab/>
        <w:t xml:space="preserve">3.4% </w:t>
      </w:r>
    </w:p>
    <w:p w14:paraId="0DD52F02" w14:textId="77777777" w:rsidR="00BE5F0D" w:rsidRPr="00BE5F0D" w:rsidRDefault="00BE5F0D" w:rsidP="00BE5F0D">
      <w:pPr>
        <w:tabs>
          <w:tab w:val="left" w:pos="200"/>
          <w:tab w:val="left" w:pos="420"/>
          <w:tab w:val="left" w:pos="2348"/>
          <w:tab w:val="left" w:pos="3476"/>
          <w:tab w:val="left" w:pos="4522"/>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Between Run:</w:t>
      </w:r>
      <w:r w:rsidRPr="00BE5F0D">
        <w:rPr>
          <w:rFonts w:ascii="Arial MT Std" w:hAnsi="Arial MT Std" w:cs="Arial MT Std"/>
          <w:color w:val="000000"/>
          <w:spacing w:val="-1"/>
          <w:w w:val="95"/>
          <w:sz w:val="17"/>
          <w:szCs w:val="17"/>
        </w:rPr>
        <w:t xml:space="preserve"> A control and a patient sample were run alternately on eight gels. N = 40</w:t>
      </w:r>
    </w:p>
    <w:p w14:paraId="46790604" w14:textId="77777777" w:rsidR="00BE5F0D" w:rsidRPr="00BE5F0D" w:rsidRDefault="00BE5F0D" w:rsidP="00BE5F0D">
      <w:pPr>
        <w:tabs>
          <w:tab w:val="left" w:pos="200"/>
          <w:tab w:val="left" w:pos="420"/>
          <w:tab w:val="left" w:pos="2348"/>
          <w:tab w:val="left" w:pos="3476"/>
          <w:tab w:val="left" w:pos="4522"/>
        </w:tabs>
        <w:autoSpaceDE w:val="0"/>
        <w:autoSpaceDN w:val="0"/>
        <w:adjustRightInd w:val="0"/>
        <w:spacing w:before="20"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Control</w:t>
      </w:r>
    </w:p>
    <w:p w14:paraId="2BE89A53" w14:textId="77777777" w:rsidR="00BE5F0D" w:rsidRPr="00BE5F0D" w:rsidRDefault="00BE5F0D" w:rsidP="00BE5F0D">
      <w:pPr>
        <w:tabs>
          <w:tab w:val="left" w:pos="200"/>
          <w:tab w:val="left" w:pos="420"/>
          <w:tab w:val="left" w:pos="2080"/>
          <w:tab w:val="left" w:pos="3280"/>
          <w:tab w:val="left" w:pos="4240"/>
        </w:tabs>
        <w:autoSpaceDE w:val="0"/>
        <w:autoSpaceDN w:val="0"/>
        <w:adjustRightInd w:val="0"/>
        <w:spacing w:line="288" w:lineRule="auto"/>
        <w:jc w:val="both"/>
        <w:textAlignment w:val="center"/>
        <w:rPr>
          <w:rFonts w:ascii="Arial MT Std" w:hAnsi="Arial MT Std" w:cs="Arial MT Std"/>
          <w:b/>
          <w:bCs/>
          <w:color w:val="000000"/>
          <w:spacing w:val="-1"/>
          <w:w w:val="95"/>
          <w:sz w:val="17"/>
          <w:szCs w:val="17"/>
          <w:u w:val="thick" w:color="000000"/>
        </w:rPr>
      </w:pP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rPr>
        <w:t xml:space="preserve">Lipoprotein </w:t>
      </w:r>
      <w:r w:rsidRPr="00BE5F0D">
        <w:rPr>
          <w:rFonts w:ascii="Arial MT Std" w:hAnsi="Arial MT Std" w:cs="Arial MT Std"/>
          <w:b/>
          <w:bCs/>
          <w:color w:val="000000"/>
          <w:spacing w:val="-1"/>
          <w:w w:val="95"/>
          <w:sz w:val="17"/>
          <w:szCs w:val="17"/>
          <w:u w:val="thick" w:color="000000"/>
        </w:rPr>
        <w:t>Fraction</w:t>
      </w: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color="000000"/>
        </w:rPr>
        <w:t>Mean %</w:t>
      </w: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color="000000"/>
        </w:rPr>
        <w:t>SD</w:t>
      </w: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color="000000"/>
        </w:rPr>
        <w:t>CV</w:t>
      </w:r>
    </w:p>
    <w:p w14:paraId="157537F3" w14:textId="77777777" w:rsidR="00BE5F0D" w:rsidRPr="00BE5F0D" w:rsidRDefault="00BE5F0D" w:rsidP="00BE5F0D">
      <w:pPr>
        <w:tabs>
          <w:tab w:val="left" w:pos="200"/>
          <w:tab w:val="left" w:pos="420"/>
          <w:tab w:val="left" w:pos="2220"/>
          <w:tab w:val="left" w:pos="3280"/>
          <w:tab w:val="left" w:pos="424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Alpha</w:t>
      </w:r>
      <w:r w:rsidRPr="00BE5F0D">
        <w:rPr>
          <w:rFonts w:ascii="Arial MT Std" w:hAnsi="Arial MT Std" w:cs="Arial MT Std"/>
          <w:color w:val="000000"/>
          <w:spacing w:val="-1"/>
          <w:w w:val="95"/>
          <w:sz w:val="17"/>
          <w:szCs w:val="17"/>
        </w:rPr>
        <w:tab/>
        <w:t>39.3</w:t>
      </w:r>
      <w:r w:rsidRPr="00BE5F0D">
        <w:rPr>
          <w:rFonts w:ascii="Arial MT Std" w:hAnsi="Arial MT Std" w:cs="Arial MT Std"/>
          <w:color w:val="000000"/>
          <w:spacing w:val="-1"/>
          <w:w w:val="95"/>
          <w:sz w:val="17"/>
          <w:szCs w:val="17"/>
        </w:rPr>
        <w:tab/>
        <w:t>2.7</w:t>
      </w:r>
      <w:r w:rsidRPr="00BE5F0D">
        <w:rPr>
          <w:rFonts w:ascii="Arial MT Std" w:hAnsi="Arial MT Std" w:cs="Arial MT Std"/>
          <w:color w:val="000000"/>
          <w:spacing w:val="-1"/>
          <w:w w:val="95"/>
          <w:sz w:val="17"/>
          <w:szCs w:val="17"/>
        </w:rPr>
        <w:tab/>
        <w:t>6.8%</w:t>
      </w:r>
    </w:p>
    <w:p w14:paraId="4CF017EE" w14:textId="77777777" w:rsidR="00BE5F0D" w:rsidRPr="00BE5F0D" w:rsidRDefault="00BE5F0D" w:rsidP="00BE5F0D">
      <w:pPr>
        <w:tabs>
          <w:tab w:val="left" w:pos="200"/>
          <w:tab w:val="left" w:pos="420"/>
          <w:tab w:val="left" w:pos="2220"/>
          <w:tab w:val="left" w:pos="3280"/>
          <w:tab w:val="left" w:pos="424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Pre-Beta</w:t>
      </w:r>
      <w:r w:rsidRPr="00BE5F0D">
        <w:rPr>
          <w:rFonts w:ascii="Arial MT Std" w:hAnsi="Arial MT Std" w:cs="Arial MT Std"/>
          <w:color w:val="000000"/>
          <w:spacing w:val="-1"/>
          <w:w w:val="95"/>
          <w:sz w:val="17"/>
          <w:szCs w:val="17"/>
        </w:rPr>
        <w:tab/>
        <w:t>20.5</w:t>
      </w:r>
      <w:r w:rsidRPr="00BE5F0D">
        <w:rPr>
          <w:rFonts w:ascii="Arial MT Std" w:hAnsi="Arial MT Std" w:cs="Arial MT Std"/>
          <w:color w:val="000000"/>
          <w:spacing w:val="-1"/>
          <w:w w:val="95"/>
          <w:sz w:val="17"/>
          <w:szCs w:val="17"/>
        </w:rPr>
        <w:tab/>
        <w:t>1.1</w:t>
      </w:r>
      <w:r w:rsidRPr="00BE5F0D">
        <w:rPr>
          <w:rFonts w:ascii="Arial MT Std" w:hAnsi="Arial MT Std" w:cs="Arial MT Std"/>
          <w:color w:val="000000"/>
          <w:spacing w:val="-1"/>
          <w:w w:val="95"/>
          <w:sz w:val="17"/>
          <w:szCs w:val="17"/>
        </w:rPr>
        <w:tab/>
        <w:t xml:space="preserve">5.4% </w:t>
      </w:r>
    </w:p>
    <w:p w14:paraId="31D2D735" w14:textId="77777777" w:rsidR="00BE5F0D" w:rsidRPr="00BE5F0D" w:rsidRDefault="00BE5F0D" w:rsidP="00BE5F0D">
      <w:pPr>
        <w:tabs>
          <w:tab w:val="left" w:pos="200"/>
          <w:tab w:val="left" w:pos="420"/>
          <w:tab w:val="left" w:pos="2220"/>
          <w:tab w:val="left" w:pos="3280"/>
          <w:tab w:val="left" w:pos="424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Beta</w:t>
      </w:r>
      <w:r w:rsidRPr="00BE5F0D">
        <w:rPr>
          <w:rFonts w:ascii="Arial MT Std" w:hAnsi="Arial MT Std" w:cs="Arial MT Std"/>
          <w:color w:val="000000"/>
          <w:spacing w:val="-1"/>
          <w:w w:val="95"/>
          <w:sz w:val="17"/>
          <w:szCs w:val="17"/>
        </w:rPr>
        <w:tab/>
        <w:t>40.2</w:t>
      </w:r>
      <w:r w:rsidRPr="00BE5F0D">
        <w:rPr>
          <w:rFonts w:ascii="Arial MT Std" w:hAnsi="Arial MT Std" w:cs="Arial MT Std"/>
          <w:color w:val="000000"/>
          <w:spacing w:val="-1"/>
          <w:w w:val="95"/>
          <w:sz w:val="17"/>
          <w:szCs w:val="17"/>
        </w:rPr>
        <w:tab/>
        <w:t>2.6</w:t>
      </w:r>
      <w:r w:rsidRPr="00BE5F0D">
        <w:rPr>
          <w:rFonts w:ascii="Arial MT Std" w:hAnsi="Arial MT Std" w:cs="Arial MT Std"/>
          <w:color w:val="000000"/>
          <w:spacing w:val="-1"/>
          <w:w w:val="95"/>
          <w:sz w:val="17"/>
          <w:szCs w:val="17"/>
        </w:rPr>
        <w:tab/>
        <w:t xml:space="preserve">6.6% </w:t>
      </w:r>
    </w:p>
    <w:p w14:paraId="0096EC9E" w14:textId="77777777" w:rsidR="00BE5F0D" w:rsidRPr="00BE5F0D" w:rsidRDefault="00BE5F0D" w:rsidP="00BE5F0D">
      <w:pPr>
        <w:tabs>
          <w:tab w:val="left" w:pos="200"/>
          <w:tab w:val="left" w:pos="420"/>
          <w:tab w:val="left" w:pos="2348"/>
          <w:tab w:val="left" w:pos="3476"/>
          <w:tab w:val="left" w:pos="4522"/>
        </w:tabs>
        <w:autoSpaceDE w:val="0"/>
        <w:autoSpaceDN w:val="0"/>
        <w:adjustRightInd w:val="0"/>
        <w:spacing w:before="20"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Patient</w:t>
      </w:r>
    </w:p>
    <w:p w14:paraId="39000D24" w14:textId="77777777" w:rsidR="00BE5F0D" w:rsidRPr="00BE5F0D" w:rsidRDefault="00BE5F0D" w:rsidP="00BE5F0D">
      <w:pPr>
        <w:tabs>
          <w:tab w:val="left" w:pos="200"/>
          <w:tab w:val="left" w:pos="420"/>
          <w:tab w:val="left" w:pos="2080"/>
          <w:tab w:val="left" w:pos="3280"/>
          <w:tab w:val="left" w:pos="4240"/>
        </w:tabs>
        <w:autoSpaceDE w:val="0"/>
        <w:autoSpaceDN w:val="0"/>
        <w:adjustRightInd w:val="0"/>
        <w:spacing w:line="288" w:lineRule="auto"/>
        <w:jc w:val="both"/>
        <w:textAlignment w:val="center"/>
        <w:rPr>
          <w:rFonts w:ascii="Arial MT Std" w:hAnsi="Arial MT Std" w:cs="Arial MT Std"/>
          <w:b/>
          <w:bCs/>
          <w:color w:val="000000"/>
          <w:spacing w:val="-1"/>
          <w:w w:val="95"/>
          <w:sz w:val="17"/>
          <w:szCs w:val="17"/>
          <w:u w:val="thick" w:color="000000"/>
        </w:rPr>
      </w:pPr>
      <w:r w:rsidRPr="00BE5F0D">
        <w:rPr>
          <w:rFonts w:ascii="Arial MT Std" w:hAnsi="Arial MT Std" w:cs="Arial MT Std"/>
          <w:b/>
          <w:bCs/>
          <w:color w:val="000000"/>
          <w:spacing w:val="-1"/>
          <w:w w:val="95"/>
          <w:sz w:val="17"/>
          <w:szCs w:val="17"/>
          <w:u w:color="000000"/>
        </w:rPr>
        <w:lastRenderedPageBreak/>
        <w:tab/>
      </w:r>
      <w:r w:rsidRPr="00BE5F0D">
        <w:rPr>
          <w:rFonts w:ascii="Arial MT Std" w:hAnsi="Arial MT Std" w:cs="Arial MT Std"/>
          <w:b/>
          <w:bCs/>
          <w:color w:val="000000"/>
          <w:spacing w:val="-1"/>
          <w:w w:val="95"/>
          <w:sz w:val="17"/>
          <w:szCs w:val="17"/>
          <w:u w:val="thick"/>
        </w:rPr>
        <w:t xml:space="preserve">Lipoprotein </w:t>
      </w:r>
      <w:r w:rsidRPr="00BE5F0D">
        <w:rPr>
          <w:rFonts w:ascii="Arial MT Std" w:hAnsi="Arial MT Std" w:cs="Arial MT Std"/>
          <w:b/>
          <w:bCs/>
          <w:color w:val="000000"/>
          <w:spacing w:val="-1"/>
          <w:w w:val="95"/>
          <w:sz w:val="17"/>
          <w:szCs w:val="17"/>
          <w:u w:val="thick" w:color="000000"/>
        </w:rPr>
        <w:t>Fraction</w:t>
      </w: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color="000000"/>
        </w:rPr>
        <w:t>Mean %</w:t>
      </w: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color="000000"/>
        </w:rPr>
        <w:t>SD</w:t>
      </w:r>
      <w:r w:rsidRPr="00BE5F0D">
        <w:rPr>
          <w:rFonts w:ascii="Arial MT Std" w:hAnsi="Arial MT Std" w:cs="Arial MT Std"/>
          <w:b/>
          <w:bCs/>
          <w:color w:val="000000"/>
          <w:spacing w:val="-1"/>
          <w:w w:val="95"/>
          <w:sz w:val="17"/>
          <w:szCs w:val="17"/>
          <w:u w:color="000000"/>
        </w:rPr>
        <w:tab/>
      </w:r>
      <w:r w:rsidRPr="00BE5F0D">
        <w:rPr>
          <w:rFonts w:ascii="Arial MT Std" w:hAnsi="Arial MT Std" w:cs="Arial MT Std"/>
          <w:b/>
          <w:bCs/>
          <w:color w:val="000000"/>
          <w:spacing w:val="-1"/>
          <w:w w:val="95"/>
          <w:sz w:val="17"/>
          <w:szCs w:val="17"/>
          <w:u w:val="thick" w:color="000000"/>
        </w:rPr>
        <w:t>CV</w:t>
      </w:r>
    </w:p>
    <w:p w14:paraId="5204EA35" w14:textId="77777777" w:rsidR="00BE5F0D" w:rsidRPr="00BE5F0D" w:rsidRDefault="00BE5F0D" w:rsidP="00BE5F0D">
      <w:pPr>
        <w:tabs>
          <w:tab w:val="left" w:pos="200"/>
          <w:tab w:val="left" w:pos="420"/>
          <w:tab w:val="left" w:pos="2220"/>
          <w:tab w:val="left" w:pos="3280"/>
          <w:tab w:val="left" w:pos="424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Alpha</w:t>
      </w:r>
      <w:r w:rsidRPr="00BE5F0D">
        <w:rPr>
          <w:rFonts w:ascii="Arial MT Std" w:hAnsi="Arial MT Std" w:cs="Arial MT Std"/>
          <w:color w:val="000000"/>
          <w:spacing w:val="-1"/>
          <w:w w:val="95"/>
          <w:sz w:val="17"/>
          <w:szCs w:val="17"/>
        </w:rPr>
        <w:tab/>
        <w:t>39.7</w:t>
      </w:r>
      <w:r w:rsidRPr="00BE5F0D">
        <w:rPr>
          <w:rFonts w:ascii="Arial MT Std" w:hAnsi="Arial MT Std" w:cs="Arial MT Std"/>
          <w:color w:val="000000"/>
          <w:spacing w:val="-1"/>
          <w:w w:val="95"/>
          <w:sz w:val="17"/>
          <w:szCs w:val="17"/>
        </w:rPr>
        <w:tab/>
        <w:t>2.4</w:t>
      </w:r>
      <w:r w:rsidRPr="00BE5F0D">
        <w:rPr>
          <w:rFonts w:ascii="Arial MT Std" w:hAnsi="Arial MT Std" w:cs="Arial MT Std"/>
          <w:color w:val="000000"/>
          <w:spacing w:val="-1"/>
          <w:w w:val="95"/>
          <w:sz w:val="17"/>
          <w:szCs w:val="17"/>
        </w:rPr>
        <w:tab/>
        <w:t>6.0%</w:t>
      </w:r>
    </w:p>
    <w:p w14:paraId="2199C72D" w14:textId="77777777" w:rsidR="00BE5F0D" w:rsidRPr="00BE5F0D" w:rsidRDefault="00BE5F0D" w:rsidP="00BE5F0D">
      <w:pPr>
        <w:tabs>
          <w:tab w:val="left" w:pos="200"/>
          <w:tab w:val="left" w:pos="420"/>
          <w:tab w:val="left" w:pos="2220"/>
          <w:tab w:val="left" w:pos="3280"/>
          <w:tab w:val="left" w:pos="424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Pre-Beta</w:t>
      </w:r>
      <w:r w:rsidRPr="00BE5F0D">
        <w:rPr>
          <w:rFonts w:ascii="Arial MT Std" w:hAnsi="Arial MT Std" w:cs="Arial MT Std"/>
          <w:color w:val="000000"/>
          <w:spacing w:val="-1"/>
          <w:w w:val="95"/>
          <w:sz w:val="17"/>
          <w:szCs w:val="17"/>
        </w:rPr>
        <w:tab/>
        <w:t>17.5</w:t>
      </w:r>
      <w:r w:rsidRPr="00BE5F0D">
        <w:rPr>
          <w:rFonts w:ascii="Arial MT Std" w:hAnsi="Arial MT Std" w:cs="Arial MT Std"/>
          <w:color w:val="000000"/>
          <w:spacing w:val="-1"/>
          <w:w w:val="95"/>
          <w:sz w:val="17"/>
          <w:szCs w:val="17"/>
        </w:rPr>
        <w:tab/>
        <w:t>0.7</w:t>
      </w:r>
      <w:r w:rsidRPr="00BE5F0D">
        <w:rPr>
          <w:rFonts w:ascii="Arial MT Std" w:hAnsi="Arial MT Std" w:cs="Arial MT Std"/>
          <w:color w:val="000000"/>
          <w:spacing w:val="-1"/>
          <w:w w:val="95"/>
          <w:sz w:val="17"/>
          <w:szCs w:val="17"/>
        </w:rPr>
        <w:tab/>
        <w:t xml:space="preserve">4.0% </w:t>
      </w:r>
    </w:p>
    <w:p w14:paraId="237ACD9C" w14:textId="77777777" w:rsidR="00BE5F0D" w:rsidRPr="00BE5F0D" w:rsidRDefault="00BE5F0D" w:rsidP="00BE5F0D">
      <w:pPr>
        <w:tabs>
          <w:tab w:val="left" w:pos="200"/>
          <w:tab w:val="left" w:pos="420"/>
          <w:tab w:val="left" w:pos="2220"/>
          <w:tab w:val="left" w:pos="3280"/>
          <w:tab w:val="left" w:pos="424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Beta</w:t>
      </w:r>
      <w:r w:rsidRPr="00BE5F0D">
        <w:rPr>
          <w:rFonts w:ascii="Arial MT Std" w:hAnsi="Arial MT Std" w:cs="Arial MT Std"/>
          <w:color w:val="000000"/>
          <w:spacing w:val="-1"/>
          <w:w w:val="95"/>
          <w:sz w:val="17"/>
          <w:szCs w:val="17"/>
        </w:rPr>
        <w:tab/>
        <w:t>42.8</w:t>
      </w:r>
      <w:r w:rsidRPr="00BE5F0D">
        <w:rPr>
          <w:rFonts w:ascii="Arial MT Std" w:hAnsi="Arial MT Std" w:cs="Arial MT Std"/>
          <w:color w:val="000000"/>
          <w:spacing w:val="-1"/>
          <w:w w:val="95"/>
          <w:sz w:val="17"/>
          <w:szCs w:val="17"/>
        </w:rPr>
        <w:tab/>
        <w:t>2.3</w:t>
      </w:r>
      <w:r w:rsidRPr="00BE5F0D">
        <w:rPr>
          <w:rFonts w:ascii="Arial MT Std" w:hAnsi="Arial MT Std" w:cs="Arial MT Std"/>
          <w:color w:val="000000"/>
          <w:spacing w:val="-1"/>
          <w:w w:val="95"/>
          <w:sz w:val="17"/>
          <w:szCs w:val="17"/>
        </w:rPr>
        <w:tab/>
        <w:t xml:space="preserve">5.3% </w:t>
      </w:r>
    </w:p>
    <w:p w14:paraId="392E9F5B" w14:textId="77777777" w:rsidR="00BE5F0D" w:rsidRPr="00BE5F0D" w:rsidRDefault="00BE5F0D" w:rsidP="00BE5F0D">
      <w:pPr>
        <w:tabs>
          <w:tab w:val="left" w:pos="180"/>
          <w:tab w:val="left" w:pos="3780"/>
        </w:tabs>
        <w:autoSpaceDE w:val="0"/>
        <w:autoSpaceDN w:val="0"/>
        <w:adjustRightInd w:val="0"/>
        <w:spacing w:before="36" w:line="160" w:lineRule="atLeast"/>
        <w:jc w:val="both"/>
        <w:textAlignment w:val="center"/>
        <w:rPr>
          <w:rFonts w:ascii="Arial MT Std" w:hAnsi="Arial MT Std" w:cs="Arial MT Std"/>
          <w:color w:val="000000"/>
          <w:spacing w:val="-1"/>
          <w:w w:val="95"/>
          <w:sz w:val="17"/>
          <w:szCs w:val="17"/>
        </w:rPr>
      </w:pPr>
      <w:r w:rsidRPr="00BE5F0D">
        <w:rPr>
          <w:rFonts w:ascii="Arial MT Std" w:hAnsi="Arial MT Std" w:cs="Arial MT Std"/>
          <w:b/>
          <w:bCs/>
          <w:color w:val="000000"/>
          <w:spacing w:val="-1"/>
          <w:w w:val="95"/>
          <w:sz w:val="17"/>
          <w:szCs w:val="17"/>
        </w:rPr>
        <w:t>CORRELATION</w:t>
      </w:r>
    </w:p>
    <w:p w14:paraId="4CA43D0D" w14:textId="77777777" w:rsidR="00BE5F0D" w:rsidRPr="00BE5F0D" w:rsidRDefault="00BE5F0D" w:rsidP="00BE5F0D">
      <w:pPr>
        <w:tabs>
          <w:tab w:val="left" w:pos="200"/>
          <w:tab w:val="left" w:pos="420"/>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Correlation studies were performed on 27 normal and abnormal specimens. The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Lipoprotein method on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chamber was compared to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Lipoprotein run on SPIFE resulting in the following linear regression:</w:t>
      </w:r>
    </w:p>
    <w:p w14:paraId="53C6F124" w14:textId="77777777" w:rsidR="00BE5F0D" w:rsidRPr="00BE5F0D" w:rsidRDefault="00BE5F0D" w:rsidP="00BE5F0D">
      <w:pPr>
        <w:tabs>
          <w:tab w:val="left" w:pos="200"/>
          <w:tab w:val="left" w:pos="420"/>
          <w:tab w:val="left" w:pos="2600"/>
          <w:tab w:val="left" w:pos="3476"/>
          <w:tab w:val="left" w:pos="4522"/>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N = 27</w:t>
      </w:r>
    </w:p>
    <w:p w14:paraId="121DCE9E" w14:textId="77777777" w:rsidR="00BE5F0D" w:rsidRPr="00BE5F0D" w:rsidRDefault="00BE5F0D" w:rsidP="00BE5F0D">
      <w:pPr>
        <w:tabs>
          <w:tab w:val="left" w:pos="200"/>
          <w:tab w:val="left" w:pos="420"/>
          <w:tab w:val="left" w:pos="2600"/>
          <w:tab w:val="left" w:pos="3476"/>
          <w:tab w:val="left" w:pos="4522"/>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Y = 0.992X + 0.258</w:t>
      </w:r>
    </w:p>
    <w:p w14:paraId="1C8C4364" w14:textId="77777777" w:rsidR="00BE5F0D" w:rsidRPr="00BE5F0D" w:rsidRDefault="00BE5F0D" w:rsidP="00BE5F0D">
      <w:pPr>
        <w:tabs>
          <w:tab w:val="left" w:pos="200"/>
          <w:tab w:val="left" w:pos="420"/>
          <w:tab w:val="left" w:pos="2600"/>
          <w:tab w:val="left" w:pos="3476"/>
          <w:tab w:val="left" w:pos="4522"/>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r>
      <w:r w:rsidRPr="00BE5F0D">
        <w:rPr>
          <w:rFonts w:ascii="Arial MT Std" w:hAnsi="Arial MT Std" w:cs="Arial MT Std"/>
          <w:caps/>
          <w:color w:val="000000"/>
          <w:spacing w:val="-1"/>
          <w:w w:val="95"/>
          <w:sz w:val="17"/>
          <w:szCs w:val="17"/>
        </w:rPr>
        <w:t>r</w:t>
      </w:r>
      <w:r w:rsidRPr="00BE5F0D">
        <w:rPr>
          <w:rFonts w:ascii="Arial MT Std" w:hAnsi="Arial MT Std" w:cs="Arial MT Std"/>
          <w:color w:val="000000"/>
          <w:spacing w:val="-1"/>
          <w:w w:val="95"/>
          <w:sz w:val="17"/>
          <w:szCs w:val="17"/>
        </w:rPr>
        <w:t xml:space="preserve"> = 0.974</w:t>
      </w:r>
    </w:p>
    <w:p w14:paraId="4C020B73" w14:textId="77777777" w:rsidR="00BE5F0D" w:rsidRPr="00BE5F0D" w:rsidRDefault="00BE5F0D" w:rsidP="00BE5F0D">
      <w:pPr>
        <w:tabs>
          <w:tab w:val="left" w:pos="200"/>
          <w:tab w:val="left" w:pos="420"/>
          <w:tab w:val="left" w:pos="2600"/>
          <w:tab w:val="left" w:pos="3476"/>
          <w:tab w:val="left" w:pos="4522"/>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 xml:space="preserve">X =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Lipoprotein on SPIFE</w:t>
      </w:r>
    </w:p>
    <w:p w14:paraId="057E167E" w14:textId="77777777" w:rsidR="00BE5F0D" w:rsidRPr="00BE5F0D" w:rsidRDefault="00BE5F0D" w:rsidP="00BE5F0D">
      <w:pPr>
        <w:tabs>
          <w:tab w:val="left" w:pos="200"/>
          <w:tab w:val="left" w:pos="420"/>
          <w:tab w:val="left" w:pos="2600"/>
          <w:tab w:val="left" w:pos="3476"/>
          <w:tab w:val="left" w:pos="4522"/>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 xml:space="preserve"> </w:t>
      </w:r>
      <w:r w:rsidRPr="00BE5F0D">
        <w:rPr>
          <w:rFonts w:ascii="Arial MT Std" w:hAnsi="Arial MT Std" w:cs="Arial MT Std"/>
          <w:color w:val="000000"/>
          <w:spacing w:val="-1"/>
          <w:w w:val="95"/>
          <w:sz w:val="17"/>
          <w:szCs w:val="17"/>
        </w:rPr>
        <w:tab/>
        <w:t xml:space="preserve">Y =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Lipoprotein on </w:t>
      </w:r>
      <w:proofErr w:type="spellStart"/>
      <w:r w:rsidRPr="00BE5F0D">
        <w:rPr>
          <w:rFonts w:ascii="Arial MT Std" w:hAnsi="Arial MT Std" w:cs="Arial MT Std"/>
          <w:color w:val="000000"/>
          <w:spacing w:val="-1"/>
          <w:w w:val="95"/>
          <w:sz w:val="17"/>
          <w:szCs w:val="17"/>
        </w:rPr>
        <w:t>QuickGel</w:t>
      </w:r>
      <w:proofErr w:type="spellEnd"/>
      <w:r w:rsidRPr="00BE5F0D">
        <w:rPr>
          <w:rFonts w:ascii="Arial MT Std" w:hAnsi="Arial MT Std" w:cs="Arial MT Std"/>
          <w:color w:val="000000"/>
          <w:spacing w:val="-1"/>
          <w:w w:val="95"/>
          <w:sz w:val="17"/>
          <w:szCs w:val="17"/>
        </w:rPr>
        <w:t xml:space="preserve"> chamber</w:t>
      </w:r>
    </w:p>
    <w:p w14:paraId="51319FD6" w14:textId="77777777" w:rsidR="00BE5F0D" w:rsidRPr="00BE5F0D" w:rsidRDefault="00BE5F0D" w:rsidP="00BE5F0D">
      <w:pPr>
        <w:autoSpaceDE w:val="0"/>
        <w:autoSpaceDN w:val="0"/>
        <w:adjustRightInd w:val="0"/>
        <w:spacing w:before="100" w:line="288" w:lineRule="auto"/>
        <w:textAlignment w:val="center"/>
        <w:rPr>
          <w:rFonts w:ascii="Arial MT Std" w:hAnsi="Arial MT Std" w:cs="Arial MT Std"/>
          <w:b/>
          <w:bCs/>
          <w:color w:val="000000"/>
          <w:spacing w:val="-1"/>
          <w:w w:val="95"/>
          <w:sz w:val="19"/>
          <w:szCs w:val="19"/>
        </w:rPr>
      </w:pPr>
      <w:r w:rsidRPr="00BE5F0D">
        <w:rPr>
          <w:rFonts w:ascii="Arial MT Std" w:hAnsi="Arial MT Std" w:cs="Arial MT Std"/>
          <w:b/>
          <w:bCs/>
          <w:color w:val="000000"/>
          <w:spacing w:val="-1"/>
          <w:w w:val="95"/>
          <w:sz w:val="19"/>
          <w:szCs w:val="19"/>
        </w:rPr>
        <w:t xml:space="preserve">BIBLIOGRAPHY </w:t>
      </w:r>
    </w:p>
    <w:p w14:paraId="77CDBA31" w14:textId="325F97D9"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1.</w:t>
      </w:r>
      <w:r w:rsidRPr="00BE5F0D">
        <w:rPr>
          <w:rFonts w:ascii="Arial MT Std" w:hAnsi="Arial MT Std" w:cs="Arial MT Std"/>
          <w:color w:val="000000"/>
          <w:spacing w:val="-1"/>
          <w:w w:val="95"/>
          <w:sz w:val="17"/>
          <w:szCs w:val="17"/>
        </w:rPr>
        <w:tab/>
        <w:t xml:space="preserve">Fredrickson, D.S., and Lees, R.S., A System for Phenotyping </w:t>
      </w:r>
      <w:proofErr w:type="spellStart"/>
      <w:r w:rsidRPr="00BE5F0D">
        <w:rPr>
          <w:rFonts w:ascii="Arial MT Std" w:hAnsi="Arial MT Std" w:cs="Arial MT Std"/>
          <w:color w:val="000000"/>
          <w:spacing w:val="-1"/>
          <w:w w:val="95"/>
          <w:sz w:val="17"/>
          <w:szCs w:val="17"/>
        </w:rPr>
        <w:t>Hyperlipoproteinemias</w:t>
      </w:r>
      <w:proofErr w:type="spellEnd"/>
      <w:r w:rsidRPr="00BE5F0D">
        <w:rPr>
          <w:rFonts w:ascii="Arial MT Std" w:hAnsi="Arial MT Std" w:cs="Arial MT Std"/>
          <w:color w:val="000000"/>
          <w:spacing w:val="-1"/>
          <w:w w:val="95"/>
          <w:sz w:val="17"/>
          <w:szCs w:val="17"/>
        </w:rPr>
        <w:t>, Circulation, 31(3):321-327, 1965.</w:t>
      </w:r>
    </w:p>
    <w:p w14:paraId="2A6CE7C2" w14:textId="65E236DD"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2.</w:t>
      </w:r>
      <w:r w:rsidRPr="00BE5F0D">
        <w:rPr>
          <w:rFonts w:ascii="Arial MT Std" w:hAnsi="Arial MT Std" w:cs="Arial MT Std"/>
          <w:color w:val="000000"/>
          <w:spacing w:val="-1"/>
          <w:w w:val="95"/>
          <w:sz w:val="17"/>
          <w:szCs w:val="17"/>
        </w:rPr>
        <w:tab/>
        <w:t xml:space="preserve">Henry, R.J. Ed., </w:t>
      </w:r>
      <w:r w:rsidRPr="00BE5F0D">
        <w:rPr>
          <w:rFonts w:ascii="Arial MT Std" w:hAnsi="Arial MT Std" w:cs="Arial MT Std"/>
          <w:color w:val="000000"/>
          <w:spacing w:val="-1"/>
          <w:w w:val="95"/>
          <w:sz w:val="17"/>
          <w:szCs w:val="17"/>
          <w:u w:val="thick" w:color="000000"/>
        </w:rPr>
        <w:t>Clinical Diagnosis and Management of Laboratory Methods</w:t>
      </w:r>
      <w:r w:rsidRPr="00BE5F0D">
        <w:rPr>
          <w:rFonts w:ascii="Arial MT Std" w:hAnsi="Arial MT Std" w:cs="Arial MT Std"/>
          <w:color w:val="000000"/>
          <w:spacing w:val="-1"/>
          <w:w w:val="95"/>
          <w:sz w:val="17"/>
          <w:szCs w:val="17"/>
          <w:u w:color="000000"/>
        </w:rPr>
        <w:t>,</w:t>
      </w:r>
      <w:r w:rsidRPr="00BE5F0D">
        <w:rPr>
          <w:rFonts w:ascii="Arial MT Std" w:hAnsi="Arial MT Std" w:cs="Arial MT Std"/>
          <w:color w:val="000000"/>
          <w:spacing w:val="-1"/>
          <w:w w:val="95"/>
          <w:sz w:val="17"/>
          <w:szCs w:val="17"/>
        </w:rPr>
        <w:t xml:space="preserve"> 20th Ed. W.B. Saunders Co., New York, 240-245, 2001.</w:t>
      </w:r>
    </w:p>
    <w:p w14:paraId="2F03BDFE" w14:textId="25666FF8"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3.</w:t>
      </w:r>
      <w:r w:rsidRPr="00BE5F0D">
        <w:rPr>
          <w:rFonts w:ascii="Arial MT Std" w:hAnsi="Arial MT Std" w:cs="Arial MT Std"/>
          <w:color w:val="000000"/>
          <w:spacing w:val="-1"/>
          <w:w w:val="95"/>
          <w:sz w:val="17"/>
          <w:szCs w:val="17"/>
        </w:rPr>
        <w:tab/>
        <w:t xml:space="preserve">Lewis, L.A. and </w:t>
      </w:r>
      <w:proofErr w:type="spellStart"/>
      <w:r w:rsidRPr="00BE5F0D">
        <w:rPr>
          <w:rFonts w:ascii="Arial MT Std" w:hAnsi="Arial MT Std" w:cs="Arial MT Std"/>
          <w:color w:val="000000"/>
          <w:spacing w:val="-1"/>
          <w:w w:val="95"/>
          <w:sz w:val="17"/>
          <w:szCs w:val="17"/>
        </w:rPr>
        <w:t>Opplt</w:t>
      </w:r>
      <w:proofErr w:type="spellEnd"/>
      <w:r w:rsidRPr="00BE5F0D">
        <w:rPr>
          <w:rFonts w:ascii="Arial MT Std" w:hAnsi="Arial MT Std" w:cs="Arial MT Std"/>
          <w:color w:val="000000"/>
          <w:spacing w:val="-1"/>
          <w:w w:val="95"/>
          <w:sz w:val="17"/>
          <w:szCs w:val="17"/>
        </w:rPr>
        <w:t xml:space="preserve">, J.J. Ed., </w:t>
      </w:r>
      <w:r w:rsidRPr="00BE5F0D">
        <w:rPr>
          <w:rFonts w:ascii="Arial MT Std" w:hAnsi="Arial MT Std" w:cs="Arial MT Std"/>
          <w:color w:val="000000"/>
          <w:spacing w:val="-1"/>
          <w:w w:val="95"/>
          <w:sz w:val="17"/>
          <w:szCs w:val="17"/>
          <w:u w:val="thick" w:color="000000"/>
        </w:rPr>
        <w:t>CRC Handbook of Electrophoresis Vol II Lipoproteins in Disease</w:t>
      </w:r>
      <w:r w:rsidRPr="00BE5F0D">
        <w:rPr>
          <w:rFonts w:ascii="Arial MT Std" w:hAnsi="Arial MT Std" w:cs="Arial MT Std"/>
          <w:color w:val="000000"/>
          <w:spacing w:val="-1"/>
          <w:w w:val="95"/>
          <w:sz w:val="17"/>
          <w:szCs w:val="17"/>
          <w:u w:color="000000"/>
        </w:rPr>
        <w:t>,</w:t>
      </w:r>
      <w:r w:rsidRPr="00BE5F0D">
        <w:rPr>
          <w:rFonts w:ascii="Arial MT Std" w:hAnsi="Arial MT Std" w:cs="Arial MT Std"/>
          <w:color w:val="000000"/>
          <w:spacing w:val="-1"/>
          <w:w w:val="95"/>
          <w:sz w:val="17"/>
          <w:szCs w:val="17"/>
        </w:rPr>
        <w:t xml:space="preserve"> CRC Press, Inc., Florida, 63-239, 1980.</w:t>
      </w:r>
    </w:p>
    <w:p w14:paraId="3D9C7BCF" w14:textId="1314F0CC"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4.</w:t>
      </w:r>
      <w:r w:rsidRPr="00BE5F0D">
        <w:rPr>
          <w:rFonts w:ascii="Arial MT Std" w:hAnsi="Arial MT Std" w:cs="Arial MT Std"/>
          <w:color w:val="000000"/>
          <w:spacing w:val="-1"/>
          <w:w w:val="95"/>
          <w:sz w:val="17"/>
          <w:szCs w:val="17"/>
        </w:rPr>
        <w:tab/>
        <w:t>Levy, R.I. and Fredrickson, D.S., Diagnosis and Management of Hyper­lipoproteinemia, Am. J. Card. 22(4):576-583, 1968.</w:t>
      </w:r>
    </w:p>
    <w:p w14:paraId="3746996E" w14:textId="2448ACAB"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5.</w:t>
      </w: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Houstmuller</w:t>
      </w:r>
      <w:proofErr w:type="spellEnd"/>
      <w:r w:rsidRPr="00BE5F0D">
        <w:rPr>
          <w:rFonts w:ascii="Arial MT Std" w:hAnsi="Arial MT Std" w:cs="Arial MT Std"/>
          <w:color w:val="000000"/>
          <w:spacing w:val="-1"/>
          <w:w w:val="95"/>
          <w:sz w:val="17"/>
          <w:szCs w:val="17"/>
        </w:rPr>
        <w:t xml:space="preserve">, A.J., </w:t>
      </w:r>
      <w:r w:rsidRPr="00BE5F0D">
        <w:rPr>
          <w:rFonts w:ascii="Arial MT Std" w:hAnsi="Arial MT Std" w:cs="Arial MT Std"/>
          <w:color w:val="000000"/>
          <w:spacing w:val="-1"/>
          <w:w w:val="95"/>
          <w:sz w:val="17"/>
          <w:szCs w:val="17"/>
          <w:u w:val="thick" w:color="000000"/>
        </w:rPr>
        <w:t>Agarose-gel Electrophoresis of Lipoproteins: A Clinical Screening Text</w:t>
      </w:r>
      <w:r w:rsidRPr="00BE5F0D">
        <w:rPr>
          <w:rFonts w:ascii="Arial MT Std" w:hAnsi="Arial MT Std" w:cs="Arial MT Std"/>
          <w:color w:val="000000"/>
          <w:spacing w:val="-1"/>
          <w:w w:val="95"/>
          <w:sz w:val="17"/>
          <w:szCs w:val="17"/>
          <w:u w:color="000000"/>
        </w:rPr>
        <w:t>,</w:t>
      </w:r>
      <w:r w:rsidRPr="00BE5F0D">
        <w:rPr>
          <w:rFonts w:ascii="Arial MT Std" w:hAnsi="Arial MT Std" w:cs="Arial MT Std"/>
          <w:color w:val="000000"/>
          <w:spacing w:val="-1"/>
          <w:w w:val="95"/>
          <w:sz w:val="17"/>
          <w:szCs w:val="17"/>
        </w:rPr>
        <w:t xml:space="preserve"> </w:t>
      </w:r>
      <w:proofErr w:type="spellStart"/>
      <w:r w:rsidRPr="00BE5F0D">
        <w:rPr>
          <w:rFonts w:ascii="Arial MT Std" w:hAnsi="Arial MT Std" w:cs="Arial MT Std"/>
          <w:color w:val="000000"/>
          <w:spacing w:val="-1"/>
          <w:w w:val="95"/>
          <w:sz w:val="17"/>
          <w:szCs w:val="17"/>
        </w:rPr>
        <w:t>Koninklijke</w:t>
      </w:r>
      <w:proofErr w:type="spellEnd"/>
      <w:r w:rsidRPr="00BE5F0D">
        <w:rPr>
          <w:rFonts w:ascii="Arial MT Std" w:hAnsi="Arial MT Std" w:cs="Arial MT Std"/>
          <w:color w:val="000000"/>
          <w:spacing w:val="-1"/>
          <w:w w:val="95"/>
          <w:sz w:val="17"/>
          <w:szCs w:val="17"/>
        </w:rPr>
        <w:t xml:space="preserve"> Van </w:t>
      </w:r>
      <w:proofErr w:type="spellStart"/>
      <w:r w:rsidRPr="00BE5F0D">
        <w:rPr>
          <w:rFonts w:ascii="Arial MT Std" w:hAnsi="Arial MT Std" w:cs="Arial MT Std"/>
          <w:color w:val="000000"/>
          <w:spacing w:val="-1"/>
          <w:w w:val="95"/>
          <w:sz w:val="17"/>
          <w:szCs w:val="17"/>
        </w:rPr>
        <w:t>Gorcum</w:t>
      </w:r>
      <w:proofErr w:type="spellEnd"/>
      <w:r w:rsidRPr="00BE5F0D">
        <w:rPr>
          <w:rFonts w:ascii="Arial MT Std" w:hAnsi="Arial MT Std" w:cs="Arial MT Std"/>
          <w:color w:val="000000"/>
          <w:spacing w:val="-1"/>
          <w:w w:val="95"/>
          <w:sz w:val="17"/>
          <w:szCs w:val="17"/>
        </w:rPr>
        <w:t xml:space="preserve"> and Comp. The </w:t>
      </w:r>
      <w:proofErr w:type="spellStart"/>
      <w:r w:rsidRPr="00BE5F0D">
        <w:rPr>
          <w:rFonts w:ascii="Arial MT Std" w:hAnsi="Arial MT Std" w:cs="Arial MT Std"/>
          <w:color w:val="000000"/>
          <w:spacing w:val="-1"/>
          <w:w w:val="95"/>
          <w:sz w:val="17"/>
          <w:szCs w:val="17"/>
        </w:rPr>
        <w:t>Nederlands</w:t>
      </w:r>
      <w:proofErr w:type="spellEnd"/>
      <w:r w:rsidRPr="00BE5F0D">
        <w:rPr>
          <w:rFonts w:ascii="Arial MT Std" w:hAnsi="Arial MT Std" w:cs="Arial MT Std"/>
          <w:color w:val="000000"/>
          <w:spacing w:val="-1"/>
          <w:w w:val="95"/>
          <w:sz w:val="17"/>
          <w:szCs w:val="17"/>
        </w:rPr>
        <w:t>, p. 5, 1969.</w:t>
      </w:r>
    </w:p>
    <w:p w14:paraId="2A78D3A6" w14:textId="02236E3C"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6.</w:t>
      </w: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Stonde</w:t>
      </w:r>
      <w:proofErr w:type="spellEnd"/>
      <w:r w:rsidRPr="00BE5F0D">
        <w:rPr>
          <w:rFonts w:ascii="Arial MT Std" w:hAnsi="Arial MT Std" w:cs="Arial MT Std"/>
          <w:color w:val="000000"/>
          <w:spacing w:val="-1"/>
          <w:w w:val="95"/>
          <w:sz w:val="17"/>
          <w:szCs w:val="17"/>
        </w:rPr>
        <w:t>, N.J. and Levy, R.I., The Hyperlipidemias and Coronary Artery Disease, Disease-a-Month, 1972.</w:t>
      </w:r>
    </w:p>
    <w:p w14:paraId="785C541A" w14:textId="5B41B0AB"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7.</w:t>
      </w:r>
      <w:r w:rsidRPr="00BE5F0D">
        <w:rPr>
          <w:rFonts w:ascii="Arial MT Std" w:hAnsi="Arial MT Std" w:cs="Arial MT Std"/>
          <w:color w:val="000000"/>
          <w:spacing w:val="-1"/>
          <w:w w:val="95"/>
          <w:sz w:val="17"/>
          <w:szCs w:val="17"/>
        </w:rPr>
        <w:tab/>
        <w:t xml:space="preserve">Dahlen, </w:t>
      </w:r>
      <w:proofErr w:type="spellStart"/>
      <w:r w:rsidRPr="00BE5F0D">
        <w:rPr>
          <w:rFonts w:ascii="Arial MT Std" w:hAnsi="Arial MT Std" w:cs="Arial MT Std"/>
          <w:color w:val="000000"/>
          <w:spacing w:val="-1"/>
          <w:w w:val="95"/>
          <w:sz w:val="17"/>
          <w:szCs w:val="17"/>
        </w:rPr>
        <w:t>Gosta</w:t>
      </w:r>
      <w:proofErr w:type="spellEnd"/>
      <w:r w:rsidRPr="00BE5F0D">
        <w:rPr>
          <w:rFonts w:ascii="Arial MT Std" w:hAnsi="Arial MT Std" w:cs="Arial MT Std"/>
          <w:color w:val="000000"/>
          <w:spacing w:val="-1"/>
          <w:w w:val="95"/>
          <w:sz w:val="17"/>
          <w:szCs w:val="17"/>
        </w:rPr>
        <w:t xml:space="preserve">, The Pre-Beta Lipoprotein Phenomenon in Relation to Serum Cholesterol and Triglyceride Levels: The </w:t>
      </w:r>
      <w:proofErr w:type="spellStart"/>
      <w:r w:rsidRPr="00BE5F0D">
        <w:rPr>
          <w:rFonts w:ascii="Arial MT Std" w:hAnsi="Arial MT Std" w:cs="Arial MT Std"/>
          <w:color w:val="000000"/>
          <w:spacing w:val="-1"/>
          <w:w w:val="95"/>
          <w:sz w:val="17"/>
          <w:szCs w:val="17"/>
        </w:rPr>
        <w:t>Lp</w:t>
      </w:r>
      <w:proofErr w:type="spellEnd"/>
      <w:r w:rsidRPr="00BE5F0D">
        <w:rPr>
          <w:rFonts w:ascii="Arial MT Std" w:hAnsi="Arial MT Std" w:cs="Arial MT Std"/>
          <w:color w:val="000000"/>
          <w:spacing w:val="-1"/>
          <w:w w:val="95"/>
          <w:sz w:val="17"/>
          <w:szCs w:val="17"/>
        </w:rPr>
        <w:t>(a) Lipoprotein and Coronary Heart Disease, Umea University Medical Dissertations, Sweden, No. 20, 1974.</w:t>
      </w:r>
    </w:p>
    <w:p w14:paraId="0913709F" w14:textId="698CD7DA"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8.</w:t>
      </w:r>
      <w:r w:rsidRPr="00BE5F0D">
        <w:rPr>
          <w:rFonts w:ascii="Arial MT Std" w:hAnsi="Arial MT Std" w:cs="Arial MT Std"/>
          <w:color w:val="000000"/>
          <w:spacing w:val="-1"/>
          <w:w w:val="95"/>
          <w:sz w:val="17"/>
          <w:szCs w:val="17"/>
        </w:rPr>
        <w:tab/>
        <w:t xml:space="preserve">Fredrickson, D.S., Levy, R.I., Lees, R.S., Fat Transport in Lipoproteins - An </w:t>
      </w:r>
      <w:proofErr w:type="spellStart"/>
      <w:r w:rsidRPr="00BE5F0D">
        <w:rPr>
          <w:rFonts w:ascii="Arial MT Std" w:hAnsi="Arial MT Std" w:cs="Arial MT Std"/>
          <w:color w:val="000000"/>
          <w:spacing w:val="-1"/>
          <w:w w:val="95"/>
          <w:sz w:val="17"/>
          <w:szCs w:val="17"/>
        </w:rPr>
        <w:t>Intergrated</w:t>
      </w:r>
      <w:proofErr w:type="spellEnd"/>
      <w:r w:rsidRPr="00BE5F0D">
        <w:rPr>
          <w:rFonts w:ascii="Arial MT Std" w:hAnsi="Arial MT Std" w:cs="Arial MT Std"/>
          <w:color w:val="000000"/>
          <w:spacing w:val="-1"/>
          <w:w w:val="95"/>
          <w:sz w:val="17"/>
          <w:szCs w:val="17"/>
        </w:rPr>
        <w:t xml:space="preserve"> Approach to Mechanisms and Disorders, N. Eng. Jour. Med., 276:34-42, 94-103, 148-156, 215-226, 273-281, 1967.</w:t>
      </w:r>
    </w:p>
    <w:p w14:paraId="49D42AF3" w14:textId="4FA434DD"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9.</w:t>
      </w:r>
      <w:r w:rsidRPr="00BE5F0D">
        <w:rPr>
          <w:rFonts w:ascii="Arial MT Std" w:hAnsi="Arial MT Std" w:cs="Arial MT Std"/>
          <w:color w:val="000000"/>
          <w:spacing w:val="-1"/>
          <w:w w:val="95"/>
          <w:sz w:val="17"/>
          <w:szCs w:val="17"/>
        </w:rPr>
        <w:tab/>
        <w:t>Fredrickson, D.S., When to Worry about Hyperlipidemia, Consultant, Dec., 1974.</w:t>
      </w:r>
    </w:p>
    <w:p w14:paraId="6B80860A" w14:textId="15393B4A"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10.</w:t>
      </w: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Houstmuller</w:t>
      </w:r>
      <w:proofErr w:type="spellEnd"/>
      <w:r w:rsidRPr="00BE5F0D">
        <w:rPr>
          <w:rFonts w:ascii="Arial MT Std" w:hAnsi="Arial MT Std" w:cs="Arial MT Std"/>
          <w:color w:val="000000"/>
          <w:spacing w:val="-1"/>
          <w:w w:val="95"/>
          <w:sz w:val="17"/>
          <w:szCs w:val="17"/>
        </w:rPr>
        <w:t>, A.J., Heparin Induced Post Beta Lipoprotein, Lancet 7470(II), 976, 1966.</w:t>
      </w:r>
    </w:p>
    <w:p w14:paraId="3CA31EB3" w14:textId="6FA7D8E8"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11.</w:t>
      </w:r>
      <w:r w:rsidRPr="00BE5F0D">
        <w:rPr>
          <w:rFonts w:ascii="Arial MT Std" w:hAnsi="Arial MT Std" w:cs="Arial MT Std"/>
          <w:color w:val="000000"/>
          <w:spacing w:val="-1"/>
          <w:w w:val="95"/>
          <w:sz w:val="17"/>
          <w:szCs w:val="17"/>
        </w:rPr>
        <w:tab/>
        <w:t xml:space="preserve">Hatch, F.T. and Lees, R.S., Practical Methods for Plasma Lipoprotein Analysis, </w:t>
      </w:r>
      <w:proofErr w:type="spellStart"/>
      <w:r w:rsidRPr="00BE5F0D">
        <w:rPr>
          <w:rFonts w:ascii="Arial MT Std" w:hAnsi="Arial MT Std" w:cs="Arial MT Std"/>
          <w:color w:val="000000"/>
          <w:spacing w:val="-1"/>
          <w:w w:val="95"/>
          <w:sz w:val="17"/>
          <w:szCs w:val="17"/>
        </w:rPr>
        <w:t>Advan</w:t>
      </w:r>
      <w:proofErr w:type="spellEnd"/>
      <w:r w:rsidRPr="00BE5F0D">
        <w:rPr>
          <w:rFonts w:ascii="Arial MT Std" w:hAnsi="Arial MT Std" w:cs="Arial MT Std"/>
          <w:color w:val="000000"/>
          <w:spacing w:val="-1"/>
          <w:w w:val="95"/>
          <w:sz w:val="17"/>
          <w:szCs w:val="17"/>
        </w:rPr>
        <w:t>. Lipid Res. 6:1, 1968.</w:t>
      </w:r>
    </w:p>
    <w:p w14:paraId="58DD969D" w14:textId="6E6D3C1B"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12.</w:t>
      </w: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Davidsohn</w:t>
      </w:r>
      <w:proofErr w:type="spellEnd"/>
      <w:r w:rsidRPr="00BE5F0D">
        <w:rPr>
          <w:rFonts w:ascii="Arial MT Std" w:hAnsi="Arial MT Std" w:cs="Arial MT Std"/>
          <w:color w:val="000000"/>
          <w:spacing w:val="-1"/>
          <w:w w:val="95"/>
          <w:sz w:val="17"/>
          <w:szCs w:val="17"/>
        </w:rPr>
        <w:t xml:space="preserve">, I. and Henry, J.B., </w:t>
      </w:r>
      <w:r w:rsidRPr="00BE5F0D">
        <w:rPr>
          <w:rFonts w:ascii="Arial MT Std" w:hAnsi="Arial MT Std" w:cs="Arial MT Std"/>
          <w:color w:val="000000"/>
          <w:spacing w:val="-1"/>
          <w:w w:val="95"/>
          <w:sz w:val="17"/>
          <w:szCs w:val="17"/>
          <w:u w:val="thick" w:color="000000"/>
        </w:rPr>
        <w:t>Todd-Sanford: Clinical Diagnosis by Labora­tory Methods</w:t>
      </w:r>
      <w:r w:rsidRPr="00BE5F0D">
        <w:rPr>
          <w:rFonts w:ascii="Arial MT Std" w:hAnsi="Arial MT Std" w:cs="Arial MT Std"/>
          <w:color w:val="000000"/>
          <w:spacing w:val="-1"/>
          <w:w w:val="95"/>
          <w:sz w:val="17"/>
          <w:szCs w:val="17"/>
          <w:u w:color="000000"/>
        </w:rPr>
        <w:t>,</w:t>
      </w:r>
      <w:r w:rsidRPr="00BE5F0D">
        <w:rPr>
          <w:rFonts w:ascii="Arial MT Std" w:hAnsi="Arial MT Std" w:cs="Arial MT Std"/>
          <w:color w:val="000000"/>
          <w:spacing w:val="-1"/>
          <w:w w:val="95"/>
          <w:sz w:val="17"/>
          <w:szCs w:val="17"/>
        </w:rPr>
        <w:t xml:space="preserve"> 15th ed., p. 638-639, 1974.</w:t>
      </w:r>
    </w:p>
    <w:p w14:paraId="47E7D9DB" w14:textId="5C8B7DFD"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13.</w:t>
      </w:r>
      <w:r w:rsidRPr="00BE5F0D">
        <w:rPr>
          <w:rFonts w:ascii="Arial MT Std" w:hAnsi="Arial MT Std" w:cs="Arial MT Std"/>
          <w:color w:val="000000"/>
          <w:spacing w:val="-1"/>
          <w:w w:val="95"/>
          <w:sz w:val="17"/>
          <w:szCs w:val="17"/>
        </w:rPr>
        <w:tab/>
      </w:r>
      <w:proofErr w:type="spellStart"/>
      <w:r w:rsidRPr="00BE5F0D">
        <w:rPr>
          <w:rFonts w:ascii="Arial MT Std" w:hAnsi="Arial MT Std" w:cs="Arial MT Std"/>
          <w:color w:val="000000"/>
          <w:spacing w:val="-1"/>
          <w:w w:val="95"/>
          <w:sz w:val="17"/>
          <w:szCs w:val="17"/>
        </w:rPr>
        <w:t>Masket</w:t>
      </w:r>
      <w:proofErr w:type="spellEnd"/>
      <w:r w:rsidRPr="00BE5F0D">
        <w:rPr>
          <w:rFonts w:ascii="Arial MT Std" w:hAnsi="Arial MT Std" w:cs="Arial MT Std"/>
          <w:color w:val="000000"/>
          <w:spacing w:val="-1"/>
          <w:w w:val="95"/>
          <w:sz w:val="17"/>
          <w:szCs w:val="17"/>
        </w:rPr>
        <w:t>, B.H., Levy, R.I., and Fredrickson, D.S., The Use of Poly­acrylamide Gel Electrophoresis in Differentiating Type III Hyper­lipo­proteinemia, J. Lab &amp; Clin. Med., 81(5):794-802, 1973.</w:t>
      </w:r>
    </w:p>
    <w:p w14:paraId="249D71B7" w14:textId="26AFA0FA"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spacing w:val="-1"/>
          <w:w w:val="95"/>
          <w:sz w:val="17"/>
          <w:szCs w:val="17"/>
        </w:rPr>
      </w:pPr>
      <w:r w:rsidRPr="00BE5F0D">
        <w:rPr>
          <w:rFonts w:ascii="Arial MT Std" w:hAnsi="Arial MT Std" w:cs="Arial MT Std"/>
          <w:color w:val="000000"/>
          <w:spacing w:val="-1"/>
          <w:w w:val="95"/>
          <w:sz w:val="17"/>
          <w:szCs w:val="17"/>
        </w:rPr>
        <w:tab/>
        <w:t>14.</w:t>
      </w:r>
      <w:r w:rsidRPr="00BE5F0D">
        <w:rPr>
          <w:rFonts w:ascii="Arial MT Std" w:hAnsi="Arial MT Std" w:cs="Arial MT Std"/>
          <w:color w:val="000000"/>
          <w:spacing w:val="-1"/>
          <w:w w:val="95"/>
          <w:sz w:val="17"/>
          <w:szCs w:val="17"/>
        </w:rPr>
        <w:tab/>
        <w:t xml:space="preserve">World Health Organization Memorandum: Classification of Hyper­lipidemias and </w:t>
      </w:r>
      <w:proofErr w:type="spellStart"/>
      <w:r w:rsidRPr="00BE5F0D">
        <w:rPr>
          <w:rFonts w:ascii="Arial MT Std" w:hAnsi="Arial MT Std" w:cs="Arial MT Std"/>
          <w:color w:val="000000"/>
          <w:spacing w:val="-1"/>
          <w:w w:val="95"/>
          <w:sz w:val="17"/>
          <w:szCs w:val="17"/>
        </w:rPr>
        <w:t>Hyperlipoproteinemias</w:t>
      </w:r>
      <w:proofErr w:type="spellEnd"/>
      <w:r w:rsidRPr="00BE5F0D">
        <w:rPr>
          <w:rFonts w:ascii="Arial MT Std" w:hAnsi="Arial MT Std" w:cs="Arial MT Std"/>
          <w:color w:val="000000"/>
          <w:spacing w:val="-1"/>
          <w:w w:val="95"/>
          <w:sz w:val="17"/>
          <w:szCs w:val="17"/>
        </w:rPr>
        <w:t>, Circulation, 45:501-508, 1972.</w:t>
      </w:r>
    </w:p>
    <w:p w14:paraId="47203413" w14:textId="060270D7" w:rsidR="00BE5F0D" w:rsidRPr="00BE5F0D" w:rsidRDefault="00BE5F0D" w:rsidP="00BE5F0D">
      <w:pPr>
        <w:tabs>
          <w:tab w:val="right" w:pos="196"/>
          <w:tab w:val="left" w:pos="288"/>
          <w:tab w:val="left" w:pos="3780"/>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spacing w:val="-1"/>
          <w:w w:val="95"/>
          <w:sz w:val="17"/>
          <w:szCs w:val="17"/>
        </w:rPr>
        <w:tab/>
        <w:t>15.</w:t>
      </w:r>
      <w:r w:rsidRPr="00BE5F0D">
        <w:rPr>
          <w:rFonts w:ascii="Arial MT Std" w:hAnsi="Arial MT Std" w:cs="Arial MT Std"/>
          <w:color w:val="000000"/>
          <w:spacing w:val="-1"/>
          <w:w w:val="95"/>
          <w:sz w:val="17"/>
          <w:szCs w:val="17"/>
        </w:rPr>
        <w:tab/>
        <w:t>Lynch, G.J., et al, Routine Lipid Screening by Cholesterol Staining Electrophoresis - Including Lipoprotein(a) Cholesterol (</w:t>
      </w:r>
      <w:proofErr w:type="spellStart"/>
      <w:r w:rsidRPr="00BE5F0D">
        <w:rPr>
          <w:rFonts w:ascii="Arial MT Std" w:hAnsi="Arial MT Std" w:cs="Arial MT Std"/>
          <w:color w:val="000000"/>
          <w:spacing w:val="-1"/>
          <w:w w:val="95"/>
          <w:sz w:val="17"/>
          <w:szCs w:val="17"/>
        </w:rPr>
        <w:t>Lp</w:t>
      </w:r>
      <w:proofErr w:type="spellEnd"/>
      <w:r w:rsidRPr="00BE5F0D">
        <w:rPr>
          <w:rFonts w:ascii="Arial MT Std" w:hAnsi="Arial MT Std" w:cs="Arial MT Std"/>
          <w:color w:val="000000"/>
          <w:spacing w:val="-1"/>
          <w:w w:val="95"/>
          <w:sz w:val="17"/>
          <w:szCs w:val="17"/>
        </w:rPr>
        <w:t>(a)-c), Aust. Jour of Med Sci, 19:123-126, Nov. 1998.</w:t>
      </w:r>
    </w:p>
    <w:p w14:paraId="397A9864" w14:textId="77777777" w:rsidR="00BE5F0D" w:rsidRPr="00BE5F0D" w:rsidRDefault="00BE5F0D" w:rsidP="00BE5F0D">
      <w:pPr>
        <w:tabs>
          <w:tab w:val="left" w:pos="304"/>
          <w:tab w:val="right" w:pos="4981"/>
        </w:tabs>
        <w:autoSpaceDE w:val="0"/>
        <w:autoSpaceDN w:val="0"/>
        <w:adjustRightInd w:val="0"/>
        <w:spacing w:line="288" w:lineRule="auto"/>
        <w:jc w:val="both"/>
        <w:textAlignment w:val="center"/>
        <w:rPr>
          <w:rFonts w:ascii="Arial MT Std" w:hAnsi="Arial MT Std" w:cs="Arial MT Std"/>
          <w:color w:val="000000"/>
          <w:spacing w:val="-2"/>
          <w:w w:val="90"/>
          <w:sz w:val="17"/>
          <w:szCs w:val="17"/>
        </w:rPr>
      </w:pPr>
    </w:p>
    <w:p w14:paraId="2F3505DA" w14:textId="77777777" w:rsidR="00BE5F0D" w:rsidRPr="00BE5F0D" w:rsidRDefault="00BE5F0D" w:rsidP="00BE5F0D">
      <w:pPr>
        <w:tabs>
          <w:tab w:val="left" w:pos="159"/>
        </w:tabs>
        <w:autoSpaceDE w:val="0"/>
        <w:autoSpaceDN w:val="0"/>
        <w:adjustRightInd w:val="0"/>
        <w:spacing w:line="288" w:lineRule="auto"/>
        <w:jc w:val="both"/>
        <w:textAlignment w:val="center"/>
        <w:rPr>
          <w:rFonts w:ascii="Arial MT Std" w:hAnsi="Arial MT Std" w:cs="Arial MT Std"/>
          <w:color w:val="000000"/>
          <w:w w:val="95"/>
          <w:sz w:val="17"/>
          <w:szCs w:val="17"/>
        </w:rPr>
      </w:pPr>
      <w:r w:rsidRPr="00BE5F0D">
        <w:rPr>
          <w:rFonts w:ascii="Arial MT Std" w:hAnsi="Arial MT Std" w:cs="Arial MT Std"/>
          <w:color w:val="000000"/>
          <w:w w:val="95"/>
          <w:sz w:val="17"/>
          <w:szCs w:val="17"/>
        </w:rPr>
        <w:t>For Sales, Technical and Order Information and Service Assistance, call 800-231-5663 toll free.</w:t>
      </w:r>
    </w:p>
    <w:p w14:paraId="202E47A6" w14:textId="77777777" w:rsidR="00BE5F0D" w:rsidRPr="00BE5F0D" w:rsidRDefault="00BE5F0D" w:rsidP="00BE5F0D">
      <w:pPr>
        <w:tabs>
          <w:tab w:val="left" w:pos="159"/>
        </w:tabs>
        <w:autoSpaceDE w:val="0"/>
        <w:autoSpaceDN w:val="0"/>
        <w:adjustRightInd w:val="0"/>
        <w:spacing w:line="288" w:lineRule="auto"/>
        <w:jc w:val="both"/>
        <w:textAlignment w:val="center"/>
        <w:rPr>
          <w:rFonts w:ascii="Arial MT Std" w:hAnsi="Arial MT Std" w:cs="Arial MT Std"/>
          <w:color w:val="000000"/>
          <w:w w:val="95"/>
          <w:sz w:val="17"/>
          <w:szCs w:val="17"/>
        </w:rPr>
      </w:pPr>
    </w:p>
    <w:p w14:paraId="2A7F81C6" w14:textId="77777777" w:rsidR="00BE5F0D" w:rsidRPr="00BE5F0D" w:rsidRDefault="00BE5F0D" w:rsidP="00BE5F0D">
      <w:pPr>
        <w:tabs>
          <w:tab w:val="left" w:pos="159"/>
        </w:tabs>
        <w:autoSpaceDE w:val="0"/>
        <w:autoSpaceDN w:val="0"/>
        <w:adjustRightInd w:val="0"/>
        <w:spacing w:line="288" w:lineRule="auto"/>
        <w:jc w:val="both"/>
        <w:textAlignment w:val="center"/>
        <w:rPr>
          <w:rFonts w:ascii="Arial MT Std" w:hAnsi="Arial MT Std" w:cs="Arial MT Std"/>
          <w:color w:val="000000"/>
          <w:w w:val="95"/>
          <w:sz w:val="12"/>
          <w:szCs w:val="12"/>
        </w:rPr>
      </w:pPr>
      <w:r w:rsidRPr="00BE5F0D">
        <w:rPr>
          <w:rFonts w:ascii="Arial MT Std" w:hAnsi="Arial MT Std" w:cs="Arial MT Std"/>
          <w:color w:val="000000"/>
          <w:w w:val="95"/>
          <w:sz w:val="12"/>
          <w:szCs w:val="12"/>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78A253EE" w14:textId="77777777" w:rsidR="00BE5F0D" w:rsidRPr="00BE5F0D" w:rsidRDefault="00BE5F0D" w:rsidP="00BE5F0D">
      <w:pPr>
        <w:tabs>
          <w:tab w:val="left" w:pos="159"/>
        </w:tabs>
        <w:autoSpaceDE w:val="0"/>
        <w:autoSpaceDN w:val="0"/>
        <w:adjustRightInd w:val="0"/>
        <w:spacing w:line="288" w:lineRule="auto"/>
        <w:jc w:val="both"/>
        <w:textAlignment w:val="center"/>
        <w:rPr>
          <w:rFonts w:ascii="Arial MT Std" w:hAnsi="Arial MT Std" w:cs="Arial MT Std"/>
          <w:color w:val="000000"/>
          <w:w w:val="95"/>
          <w:sz w:val="12"/>
          <w:szCs w:val="12"/>
        </w:rPr>
      </w:pPr>
      <w:r w:rsidRPr="00BE5F0D">
        <w:rPr>
          <w:rFonts w:ascii="Arial MT Std" w:hAnsi="Arial MT Std" w:cs="Arial MT Std"/>
          <w:color w:val="000000"/>
          <w:w w:val="95"/>
          <w:sz w:val="12"/>
          <w:szCs w:val="12"/>
        </w:rPr>
        <w:t>In no case will Helena Laboratories be liable for consequential damages even if Helena has been advised as to the possibility of such damages.</w:t>
      </w:r>
    </w:p>
    <w:p w14:paraId="0FEC42FA" w14:textId="067ACAD9" w:rsidR="004B2749" w:rsidRDefault="00BE5F0D" w:rsidP="00BE5F0D">
      <w:pPr>
        <w:rPr>
          <w:rFonts w:ascii="Helvetica-Bold" w:hAnsi="Helvetica-Bold"/>
          <w:b/>
          <w:sz w:val="18"/>
        </w:rPr>
      </w:pPr>
      <w:r w:rsidRPr="00BE5F0D">
        <w:rPr>
          <w:rFonts w:ascii="Arial MT Std" w:hAnsi="Arial MT Std" w:cs="Arial MT Std"/>
          <w:color w:val="000000"/>
          <w:w w:val="95"/>
          <w:sz w:val="12"/>
          <w:szCs w:val="12"/>
        </w:rPr>
        <w:t>The foregoing warranties are in lieu of all warranties expressed or implied including, but not limited to, the implied warranties of merchantability and fitness for a particular purpose.</w:t>
      </w:r>
    </w:p>
    <w:p w14:paraId="6A3BF3FE" w14:textId="77777777" w:rsidR="00BE5F0D" w:rsidRDefault="00BE5F0D">
      <w:pPr>
        <w:rPr>
          <w:rFonts w:ascii="Arial" w:hAnsi="Arial"/>
          <w:sz w:val="20"/>
        </w:rPr>
      </w:pPr>
    </w:p>
    <w:p w14:paraId="7CB669A6" w14:textId="77777777" w:rsidR="00BE5F0D" w:rsidRPr="00BE5F0D" w:rsidRDefault="00BE5F0D" w:rsidP="00BE5F0D">
      <w:pPr>
        <w:tabs>
          <w:tab w:val="left" w:pos="200"/>
          <w:tab w:val="left" w:pos="420"/>
          <w:tab w:val="left" w:pos="3780"/>
        </w:tabs>
        <w:autoSpaceDE w:val="0"/>
        <w:autoSpaceDN w:val="0"/>
        <w:adjustRightInd w:val="0"/>
        <w:spacing w:line="288" w:lineRule="auto"/>
        <w:textAlignment w:val="center"/>
        <w:rPr>
          <w:rFonts w:ascii="Arial MT Std" w:hAnsi="Arial MT Std" w:cs="Arial MT Std"/>
          <w:color w:val="000000"/>
          <w:w w:val="95"/>
          <w:sz w:val="10"/>
          <w:szCs w:val="10"/>
        </w:rPr>
      </w:pPr>
      <w:r w:rsidRPr="00BE5F0D">
        <w:rPr>
          <w:rFonts w:ascii="Arial MT Std" w:hAnsi="Arial MT Std" w:cs="Arial MT Std"/>
          <w:color w:val="000000"/>
          <w:w w:val="95"/>
          <w:sz w:val="10"/>
          <w:szCs w:val="10"/>
        </w:rPr>
        <w:t>Pro. 54</w:t>
      </w:r>
    </w:p>
    <w:p w14:paraId="75D21B57" w14:textId="7D000D12" w:rsidR="004B2749" w:rsidRDefault="00BE5F0D" w:rsidP="00BE5F0D">
      <w:pPr>
        <w:rPr>
          <w:rFonts w:ascii="Arial" w:hAnsi="Arial"/>
          <w:sz w:val="20"/>
        </w:rPr>
      </w:pPr>
      <w:r w:rsidRPr="00BE5F0D">
        <w:rPr>
          <w:rFonts w:ascii="Arial MT Std" w:hAnsi="Arial MT Std" w:cs="Arial MT Std"/>
          <w:color w:val="000000"/>
          <w:w w:val="95"/>
          <w:sz w:val="10"/>
          <w:szCs w:val="10"/>
        </w:rPr>
        <w:t>6/20</w:t>
      </w:r>
      <w:r>
        <w:rPr>
          <w:noProof/>
        </w:rPr>
        <w:drawing>
          <wp:anchor distT="0" distB="0" distL="114300" distR="114300" simplePos="0" relativeHeight="251657216" behindDoc="1" locked="0" layoutInCell="1" allowOverlap="1" wp14:anchorId="5450AEDC" wp14:editId="3A086715">
            <wp:simplePos x="0" y="0"/>
            <wp:positionH relativeFrom="column">
              <wp:posOffset>-60325</wp:posOffset>
            </wp:positionH>
            <wp:positionV relativeFrom="paragraph">
              <wp:posOffset>1017270</wp:posOffset>
            </wp:positionV>
            <wp:extent cx="2095500" cy="736600"/>
            <wp:effectExtent l="0" t="0" r="0" b="0"/>
            <wp:wrapTight wrapText="bothSides">
              <wp:wrapPolygon edited="0">
                <wp:start x="5891" y="0"/>
                <wp:lineTo x="3796" y="372"/>
                <wp:lineTo x="0" y="4097"/>
                <wp:lineTo x="0" y="10055"/>
                <wp:lineTo x="916" y="11917"/>
                <wp:lineTo x="5236" y="17876"/>
                <wp:lineTo x="5367" y="19366"/>
                <wp:lineTo x="5760" y="19738"/>
                <wp:lineTo x="9033" y="20483"/>
                <wp:lineTo x="9687" y="20483"/>
                <wp:lineTo x="15185" y="19738"/>
                <wp:lineTo x="16364" y="19366"/>
                <wp:lineTo x="16233" y="17876"/>
                <wp:lineTo x="20553" y="11917"/>
                <wp:lineTo x="21469" y="11172"/>
                <wp:lineTo x="21469" y="10428"/>
                <wp:lineTo x="17804" y="5959"/>
                <wp:lineTo x="18065" y="1117"/>
                <wp:lineTo x="16495" y="372"/>
                <wp:lineTo x="7331" y="0"/>
                <wp:lineTo x="5891" y="0"/>
              </wp:wrapPolygon>
            </wp:wrapTight>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2749">
      <w:pgSz w:w="12240" w:h="15840"/>
      <w:pgMar w:top="720" w:right="1080" w:bottom="72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Roman">
    <w:panose1 w:val="00000500000000020000"/>
    <w:charset w:val="00"/>
    <w:family w:val="auto"/>
    <w:pitch w:val="variable"/>
    <w:sig w:usb0="E00002FF" w:usb1="5000205A" w:usb2="00000000" w:usb3="00000000" w:csb0="0000019F" w:csb1="00000000"/>
  </w:font>
  <w:font w:name="Helvetica-Bold">
    <w:panose1 w:val="00000000000000000000"/>
    <w:charset w:val="00"/>
    <w:family w:val="auto"/>
    <w:pitch w:val="variable"/>
    <w:sig w:usb0="E00002FF" w:usb1="5200785B" w:usb2="00000000" w:usb3="00000000" w:csb0="0000019F" w:csb1="00000000"/>
  </w:font>
  <w:font w:name="Arial MT Std">
    <w:panose1 w:val="020B0402020200020204"/>
    <w:charset w:val="00"/>
    <w:family w:val="swiss"/>
    <w:notTrueType/>
    <w:pitch w:val="variable"/>
    <w:sig w:usb0="800000AF" w:usb1="4000204A" w:usb2="00000000" w:usb3="00000000" w:csb0="00000001" w:csb1="00000000"/>
  </w:font>
  <w:font w:name="Arial MT Std Light">
    <w:panose1 w:val="020B03020304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815"/>
    <w:rsid w:val="00010BF8"/>
    <w:rsid w:val="0015650E"/>
    <w:rsid w:val="00284BC3"/>
    <w:rsid w:val="004B2749"/>
    <w:rsid w:val="0074376B"/>
    <w:rsid w:val="007D5311"/>
    <w:rsid w:val="007E0C3D"/>
    <w:rsid w:val="00800794"/>
    <w:rsid w:val="00A214BB"/>
    <w:rsid w:val="00B15F12"/>
    <w:rsid w:val="00BE5F0D"/>
    <w:rsid w:val="00D2429B"/>
    <w:rsid w:val="00DB06CC"/>
    <w:rsid w:val="00E84F67"/>
    <w:rsid w:val="00E90227"/>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A9F91A"/>
  <w15:chartTrackingRefBased/>
  <w15:docId w15:val="{7A0280DC-0E55-0749-BA2F-C77AFD64D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sz w:val="22"/>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outlineLvl w:val="1"/>
    </w:pPr>
    <w:rPr>
      <w:rFonts w:ascii="Arial" w:hAnsi="Arial"/>
      <w:b/>
      <w:sz w:val="20"/>
    </w:rPr>
  </w:style>
  <w:style w:type="paragraph" w:styleId="Heading3">
    <w:name w:val="heading 3"/>
    <w:basedOn w:val="Normal"/>
    <w:next w:val="Normal"/>
    <w:qFormat/>
    <w:pPr>
      <w:keepNext/>
      <w:ind w:left="2160" w:firstLine="720"/>
      <w:outlineLvl w:val="2"/>
    </w:pPr>
    <w:rPr>
      <w:rFonts w:ascii="Arial" w:hAnsi="Arial"/>
      <w:b/>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ithspacebefore">
    <w:name w:val="Normal with space before"/>
    <w:basedOn w:val="Noparagraphstyle"/>
    <w:uiPriority w:val="99"/>
    <w:pPr>
      <w:tabs>
        <w:tab w:val="left" w:pos="180"/>
        <w:tab w:val="left" w:pos="3780"/>
      </w:tabs>
      <w:spacing w:before="36" w:line="160" w:lineRule="atLeast"/>
      <w:jc w:val="both"/>
    </w:pPr>
    <w:rPr>
      <w:rFonts w:ascii="Helvetica" w:hAnsi="Helvetica"/>
      <w:w w:val="97"/>
      <w:sz w:val="1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customStyle="1" w:styleId="BodHeadAllCaps">
    <w:name w:val="Bod Head All Caps"/>
    <w:basedOn w:val="Noparagraphstyle"/>
    <w:uiPriority w:val="99"/>
    <w:pPr>
      <w:spacing w:before="40"/>
    </w:pPr>
    <w:rPr>
      <w:rFonts w:ascii="Helvetica-Bold" w:hAnsi="Helvetica-Bold"/>
      <w:b/>
      <w:spacing w:val="-1"/>
      <w:w w:val="95"/>
      <w:sz w:val="18"/>
    </w:rPr>
  </w:style>
  <w:style w:type="paragraph" w:customStyle="1" w:styleId="BodyCopy">
    <w:name w:val="Body Copy"/>
    <w:basedOn w:val="Noparagraphstyle"/>
    <w:uiPriority w:val="99"/>
    <w:pPr>
      <w:tabs>
        <w:tab w:val="left" w:pos="159"/>
      </w:tabs>
      <w:spacing w:line="180" w:lineRule="atLeast"/>
      <w:jc w:val="both"/>
    </w:pPr>
    <w:rPr>
      <w:rFonts w:ascii="Helvetica" w:hAnsi="Helvetica"/>
      <w:spacing w:val="-1"/>
      <w:w w:val="95"/>
      <w:sz w:val="16"/>
    </w:rPr>
  </w:style>
  <w:style w:type="paragraph" w:customStyle="1" w:styleId="DefaultText">
    <w:name w:val="Default Text"/>
    <w:basedOn w:val="Normal"/>
    <w:pPr>
      <w:overflowPunct w:val="0"/>
      <w:autoSpaceDE w:val="0"/>
      <w:autoSpaceDN w:val="0"/>
      <w:adjustRightInd w:val="0"/>
      <w:textAlignment w:val="baseline"/>
    </w:pPr>
    <w:rPr>
      <w:rFonts w:ascii="Times New Roman" w:eastAsia="Times New Roman" w:hAnsi="Times New Roman"/>
      <w:sz w:val="24"/>
    </w:rPr>
  </w:style>
  <w:style w:type="paragraph" w:styleId="BodyText">
    <w:name w:val="Body Text"/>
    <w:basedOn w:val="Normal"/>
    <w:rPr>
      <w:rFonts w:ascii="Arial" w:hAnsi="Arial"/>
      <w:spacing w:val="-1"/>
      <w:sz w:val="20"/>
    </w:rPr>
  </w:style>
  <w:style w:type="paragraph" w:styleId="BodyText2">
    <w:name w:val="Body Text 2"/>
    <w:basedOn w:val="Normal"/>
    <w:pPr>
      <w:jc w:val="center"/>
    </w:pPr>
    <w:rPr>
      <w:rFonts w:ascii="Arial" w:hAnsi="Arial"/>
      <w:b/>
    </w:rPr>
  </w:style>
  <w:style w:type="paragraph" w:customStyle="1" w:styleId="Sectionheaders">
    <w:name w:val="Section headers"/>
    <w:basedOn w:val="Noparagraphstyle"/>
    <w:uiPriority w:val="99"/>
    <w:rsid w:val="004379B9"/>
    <w:pPr>
      <w:spacing w:before="20" w:line="240" w:lineRule="atLeast"/>
      <w:jc w:val="both"/>
    </w:pPr>
    <w:rPr>
      <w:rFonts w:ascii="Helvetica-Bold" w:eastAsia="Times" w:hAnsi="Helvetica-Bold" w:cs="Helvetica-Bold"/>
      <w:b/>
      <w:bCs/>
      <w:caps/>
      <w:sz w:val="19"/>
      <w:szCs w:val="19"/>
    </w:rPr>
  </w:style>
  <w:style w:type="paragraph" w:customStyle="1" w:styleId="Bold">
    <w:name w:val="Bold"/>
    <w:basedOn w:val="Noparagraphstyle"/>
    <w:uiPriority w:val="99"/>
    <w:rsid w:val="005C54F8"/>
    <w:pPr>
      <w:suppressAutoHyphens/>
      <w:spacing w:before="22" w:after="22"/>
      <w:jc w:val="both"/>
    </w:pPr>
    <w:rPr>
      <w:rFonts w:ascii="Helvetica-Bold" w:eastAsia="Times" w:hAnsi="Helvetica-Bold" w:cs="Helvetica-Bold"/>
      <w:b/>
      <w:bCs/>
      <w:spacing w:val="-2"/>
      <w:sz w:val="19"/>
      <w:szCs w:val="19"/>
    </w:rPr>
  </w:style>
  <w:style w:type="paragraph" w:customStyle="1" w:styleId="I">
    <w:name w:val="I."/>
    <w:aliases w:val="II. III.,IV. Headers"/>
    <w:basedOn w:val="Normal"/>
    <w:uiPriority w:val="99"/>
    <w:rsid w:val="00DB06CC"/>
    <w:pPr>
      <w:tabs>
        <w:tab w:val="left" w:pos="240"/>
      </w:tabs>
      <w:autoSpaceDE w:val="0"/>
      <w:autoSpaceDN w:val="0"/>
      <w:adjustRightInd w:val="0"/>
      <w:spacing w:line="288" w:lineRule="auto"/>
      <w:jc w:val="both"/>
      <w:textAlignment w:val="center"/>
    </w:pPr>
    <w:rPr>
      <w:rFonts w:cs="Helvetica"/>
      <w:b/>
      <w:bCs/>
      <w:color w:val="000000"/>
      <w:w w:val="95"/>
      <w:sz w:val="17"/>
      <w:szCs w:val="17"/>
    </w:rPr>
  </w:style>
  <w:style w:type="character" w:customStyle="1" w:styleId="Shading">
    <w:name w:val="Shading"/>
    <w:uiPriority w:val="99"/>
    <w:rsid w:val="00DB06CC"/>
    <w:rPr>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4406</Words>
  <Characters>25117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QuickGel® Lipoprotein</vt:lpstr>
    </vt:vector>
  </TitlesOfParts>
  <Company>Helena Laboratories</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QuickGel® Lipoprotein</dc:title>
  <dc:subject/>
  <dc:creator>Lisa Henderson</dc:creator>
  <cp:keywords/>
  <cp:lastModifiedBy>Microsoft Office User</cp:lastModifiedBy>
  <cp:revision>3</cp:revision>
  <cp:lastPrinted>2008-07-01T15:29:00Z</cp:lastPrinted>
  <dcterms:created xsi:type="dcterms:W3CDTF">2022-01-07T15:58:00Z</dcterms:created>
  <dcterms:modified xsi:type="dcterms:W3CDTF">2022-01-07T15:59:00Z</dcterms:modified>
</cp:coreProperties>
</file>