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A1781" w14:textId="77777777" w:rsidR="005E0346" w:rsidRDefault="005E0346" w:rsidP="005E0346">
      <w:pPr>
        <w:pStyle w:val="DefaultText"/>
        <w:rPr>
          <w:rFonts w:ascii="Arial" w:hAnsi="Arial" w:cs="Arial"/>
          <w:i/>
          <w:sz w:val="22"/>
        </w:rPr>
      </w:pPr>
      <w:r>
        <w:rPr>
          <w:rFonts w:ascii="Arial" w:hAnsi="Arial" w:cs="Arial"/>
          <w:i/>
          <w:sz w:val="22"/>
        </w:rPr>
        <w:t>PLEASE READ!!</w:t>
      </w:r>
    </w:p>
    <w:p w14:paraId="58F4AB1E" w14:textId="77777777" w:rsidR="005E0346" w:rsidRDefault="005E0346" w:rsidP="005E0346">
      <w:pPr>
        <w:pStyle w:val="DefaultText"/>
        <w:rPr>
          <w:rFonts w:ascii="Arial" w:hAnsi="Arial" w:cs="Arial"/>
          <w:sz w:val="22"/>
        </w:rPr>
      </w:pPr>
    </w:p>
    <w:p w14:paraId="3D559675" w14:textId="77777777" w:rsidR="005E0346" w:rsidRDefault="005E0346" w:rsidP="005E0346">
      <w:pPr>
        <w:pStyle w:val="DefaultText"/>
        <w:rPr>
          <w:rFonts w:ascii="Arial" w:hAnsi="Arial" w:cs="Arial"/>
          <w:sz w:val="22"/>
        </w:rPr>
      </w:pPr>
    </w:p>
    <w:p w14:paraId="1779EA50" w14:textId="77777777" w:rsidR="005E0346" w:rsidRDefault="005E0346" w:rsidP="005E0346">
      <w:pPr>
        <w:pStyle w:val="DefaultText"/>
        <w:rPr>
          <w:rFonts w:ascii="Arial" w:hAnsi="Arial" w:cs="Arial"/>
          <w:sz w:val="22"/>
        </w:rPr>
      </w:pPr>
    </w:p>
    <w:p w14:paraId="3B1EB071" w14:textId="77777777" w:rsidR="005E0346" w:rsidRDefault="005E0346" w:rsidP="005E0346">
      <w:pPr>
        <w:pStyle w:val="DefaultText"/>
        <w:rPr>
          <w:rFonts w:ascii="Arial" w:hAnsi="Arial" w:cs="Arial"/>
          <w:b/>
          <w:sz w:val="22"/>
        </w:rPr>
      </w:pPr>
      <w:r>
        <w:rPr>
          <w:rFonts w:ascii="Arial" w:hAnsi="Arial" w:cs="Arial"/>
          <w:b/>
          <w:sz w:val="22"/>
        </w:rPr>
        <w:t>HELENA LABORATORIES</w:t>
      </w:r>
    </w:p>
    <w:p w14:paraId="2363AD6E" w14:textId="77777777" w:rsidR="005E0346" w:rsidRDefault="005E0346" w:rsidP="005E0346">
      <w:pPr>
        <w:pStyle w:val="DefaultText"/>
        <w:rPr>
          <w:rFonts w:ascii="Arial" w:hAnsi="Arial" w:cs="Arial"/>
          <w:b/>
          <w:sz w:val="22"/>
        </w:rPr>
      </w:pPr>
      <w:r>
        <w:rPr>
          <w:rFonts w:ascii="Arial" w:hAnsi="Arial" w:cs="Arial"/>
          <w:b/>
          <w:sz w:val="22"/>
        </w:rPr>
        <w:t>PROCEDURE DOWNLOAD END USER AGREEMENT</w:t>
      </w:r>
    </w:p>
    <w:p w14:paraId="42010849" w14:textId="77777777" w:rsidR="005E0346" w:rsidRDefault="005E0346" w:rsidP="005E0346">
      <w:pPr>
        <w:pStyle w:val="DefaultText"/>
        <w:rPr>
          <w:rFonts w:ascii="Arial" w:hAnsi="Arial" w:cs="Arial"/>
          <w:sz w:val="22"/>
        </w:rPr>
      </w:pPr>
    </w:p>
    <w:p w14:paraId="3CA7C29E" w14:textId="77777777" w:rsidR="005E0346" w:rsidRDefault="005E0346" w:rsidP="005E0346">
      <w:pPr>
        <w:pStyle w:val="DefaultText"/>
        <w:rPr>
          <w:rFonts w:ascii="Arial" w:hAnsi="Arial" w:cs="Arial"/>
        </w:rPr>
      </w:pPr>
    </w:p>
    <w:p w14:paraId="0AE20909" w14:textId="77777777" w:rsidR="005E0346" w:rsidRDefault="005E0346" w:rsidP="005E0346">
      <w:pPr>
        <w:pStyle w:val="DefaultText"/>
        <w:rPr>
          <w:rFonts w:ascii="Arial" w:hAnsi="Arial" w:cs="Arial"/>
        </w:rPr>
      </w:pPr>
    </w:p>
    <w:p w14:paraId="1C814562" w14:textId="77777777" w:rsidR="005E0346" w:rsidRDefault="005E0346" w:rsidP="005E0346">
      <w:pPr>
        <w:pStyle w:val="DefaultText"/>
        <w:rPr>
          <w:rFonts w:ascii="Arial" w:hAnsi="Arial" w:cs="Arial"/>
        </w:rPr>
      </w:pPr>
      <w:r>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264F9366" w14:textId="77777777" w:rsidR="005E0346" w:rsidRDefault="005E0346" w:rsidP="005E0346">
      <w:pPr>
        <w:pStyle w:val="DefaultText"/>
        <w:rPr>
          <w:rFonts w:ascii="Arial" w:hAnsi="Arial" w:cs="Arial"/>
        </w:rPr>
      </w:pPr>
    </w:p>
    <w:p w14:paraId="55D67EE1" w14:textId="77777777" w:rsidR="005E0346" w:rsidRDefault="005E0346" w:rsidP="005E0346">
      <w:pPr>
        <w:pStyle w:val="DefaultText"/>
        <w:rPr>
          <w:rFonts w:ascii="Arial" w:hAnsi="Arial" w:cs="Arial"/>
        </w:rPr>
      </w:pPr>
      <w:r>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Pr>
          <w:rFonts w:ascii="Arial" w:hAnsi="Arial" w:cs="Arial"/>
        </w:rPr>
        <w:t>{ }</w:t>
      </w:r>
      <w:proofErr w:type="gramEnd"/>
      <w:r>
        <w:rPr>
          <w:rFonts w:ascii="Arial" w:hAnsi="Arial" w:cs="Arial"/>
        </w:rPr>
        <w:t>.</w:t>
      </w:r>
    </w:p>
    <w:p w14:paraId="20CE5AE0" w14:textId="77777777" w:rsidR="005E0346" w:rsidRDefault="005E0346" w:rsidP="005E0346">
      <w:pPr>
        <w:pStyle w:val="DefaultText"/>
        <w:rPr>
          <w:rFonts w:ascii="Arial" w:hAnsi="Arial" w:cs="Arial"/>
        </w:rPr>
      </w:pPr>
    </w:p>
    <w:p w14:paraId="278114C0" w14:textId="77777777" w:rsidR="005E0346" w:rsidRDefault="005E0346" w:rsidP="005E0346">
      <w:pPr>
        <w:pStyle w:val="DefaultText"/>
        <w:rPr>
          <w:rFonts w:ascii="Arial" w:hAnsi="Arial" w:cs="Arial"/>
        </w:rPr>
      </w:pPr>
    </w:p>
    <w:p w14:paraId="1E05C745" w14:textId="77777777" w:rsidR="005E0346" w:rsidRDefault="005E0346" w:rsidP="005E0346">
      <w:pPr>
        <w:pStyle w:val="DefaultText"/>
        <w:rPr>
          <w:rFonts w:ascii="Arial" w:hAnsi="Arial" w:cs="Arial"/>
          <w:sz w:val="22"/>
        </w:rPr>
      </w:pPr>
      <w:r>
        <w:rPr>
          <w:rFonts w:ascii="Arial" w:hAnsi="Arial" w:cs="Arial"/>
          <w:sz w:val="22"/>
        </w:rPr>
        <w:t>WHAT YOU NEED TO KNOW:</w:t>
      </w:r>
    </w:p>
    <w:p w14:paraId="5EBA5A69" w14:textId="77777777" w:rsidR="005E0346" w:rsidRDefault="005E0346" w:rsidP="005E0346">
      <w:pPr>
        <w:pStyle w:val="DefaultText"/>
        <w:tabs>
          <w:tab w:val="left" w:pos="540"/>
        </w:tabs>
        <w:rPr>
          <w:rFonts w:ascii="Arial" w:hAnsi="Arial" w:cs="Arial"/>
        </w:rPr>
      </w:pPr>
    </w:p>
    <w:p w14:paraId="2E2B5EC3" w14:textId="77777777" w:rsidR="005E0346" w:rsidRDefault="005E0346" w:rsidP="005E0346">
      <w:pPr>
        <w:pStyle w:val="DefaultText"/>
        <w:tabs>
          <w:tab w:val="left" w:pos="540"/>
        </w:tabs>
        <w:ind w:left="540" w:hanging="540"/>
        <w:rPr>
          <w:rFonts w:ascii="Arial" w:hAnsi="Arial" w:cs="Arial"/>
        </w:rPr>
      </w:pPr>
      <w:r>
        <w:rPr>
          <w:rFonts w:ascii="Arial" w:hAnsi="Arial" w:cs="Arial"/>
        </w:rPr>
        <w:t>1)</w:t>
      </w:r>
      <w:r>
        <w:rPr>
          <w:rFonts w:ascii="Arial" w:hAnsi="Arial" w:cs="Arial"/>
        </w:rPr>
        <w:tab/>
        <w:t>These files represent the most current revision level to date.  Your current</w:t>
      </w:r>
      <w:r>
        <w:rPr>
          <w:rFonts w:ascii="Arial" w:hAnsi="Arial" w:cs="Arial"/>
        </w:rPr>
        <w:tab/>
        <w:t>product inventory could contain a previous revision level of this procedure.</w:t>
      </w:r>
    </w:p>
    <w:p w14:paraId="50DF38E7" w14:textId="77777777" w:rsidR="005E0346" w:rsidRDefault="005E0346" w:rsidP="005E0346">
      <w:pPr>
        <w:pStyle w:val="DefaultText"/>
        <w:tabs>
          <w:tab w:val="left" w:pos="540"/>
          <w:tab w:val="left" w:pos="630"/>
        </w:tabs>
        <w:rPr>
          <w:rFonts w:ascii="Arial" w:hAnsi="Arial" w:cs="Arial"/>
        </w:rPr>
      </w:pPr>
    </w:p>
    <w:p w14:paraId="1E96DC7F" w14:textId="77777777" w:rsidR="005E0346" w:rsidRDefault="005E0346" w:rsidP="005E0346">
      <w:pPr>
        <w:pStyle w:val="DefaultText"/>
        <w:tabs>
          <w:tab w:val="left" w:pos="540"/>
        </w:tabs>
        <w:ind w:left="540" w:hanging="540"/>
        <w:rPr>
          <w:rFonts w:ascii="Arial" w:hAnsi="Arial" w:cs="Arial"/>
        </w:rPr>
      </w:pPr>
      <w:r>
        <w:rPr>
          <w:rFonts w:ascii="Arial" w:hAnsi="Arial" w:cs="Arial"/>
        </w:rPr>
        <w:t>2)</w:t>
      </w:r>
      <w:r>
        <w:rPr>
          <w:rFonts w:ascii="Arial" w:hAnsi="Arial" w:cs="Arial"/>
        </w:rPr>
        <w:tab/>
        <w:t>The Microsoft Word document provides the text only from the master procedure, in a single-column format.</w:t>
      </w:r>
    </w:p>
    <w:p w14:paraId="1C95C12A" w14:textId="77777777" w:rsidR="005E0346" w:rsidRDefault="005E0346" w:rsidP="005E0346">
      <w:pPr>
        <w:pStyle w:val="DefaultText"/>
        <w:tabs>
          <w:tab w:val="left" w:pos="540"/>
          <w:tab w:val="left" w:pos="630"/>
        </w:tabs>
        <w:rPr>
          <w:rFonts w:ascii="Arial" w:hAnsi="Arial" w:cs="Arial"/>
        </w:rPr>
      </w:pPr>
    </w:p>
    <w:p w14:paraId="3820379C" w14:textId="77777777" w:rsidR="005E0346" w:rsidRDefault="005E0346" w:rsidP="005E0346">
      <w:pPr>
        <w:pStyle w:val="DefaultText"/>
        <w:numPr>
          <w:ilvl w:val="0"/>
          <w:numId w:val="4"/>
        </w:numPr>
        <w:tabs>
          <w:tab w:val="left" w:pos="540"/>
          <w:tab w:val="left" w:pos="630"/>
        </w:tabs>
        <w:rPr>
          <w:rFonts w:ascii="Arial" w:hAnsi="Arial" w:cs="Arial"/>
        </w:rPr>
      </w:pPr>
      <w:r>
        <w:rPr>
          <w:rFonts w:ascii="Arial" w:hAnsi="Arial" w:cs="Arial"/>
        </w:rPr>
        <w:t>It may not contain any illustrations, graphics or captions that may be part of the master procedure included in the kit.</w:t>
      </w:r>
    </w:p>
    <w:p w14:paraId="47021CDC" w14:textId="77777777" w:rsidR="005E0346" w:rsidRDefault="005E0346" w:rsidP="005E0346">
      <w:pPr>
        <w:pStyle w:val="DefaultText"/>
        <w:tabs>
          <w:tab w:val="left" w:pos="540"/>
          <w:tab w:val="left" w:pos="630"/>
          <w:tab w:val="left" w:pos="1080"/>
        </w:tabs>
        <w:rPr>
          <w:rFonts w:ascii="Arial" w:hAnsi="Arial" w:cs="Arial"/>
        </w:rPr>
      </w:pPr>
    </w:p>
    <w:p w14:paraId="3719FED0" w14:textId="77777777" w:rsidR="005E0346" w:rsidRDefault="005E0346" w:rsidP="005E0346">
      <w:pPr>
        <w:pStyle w:val="DefaultText"/>
        <w:numPr>
          <w:ilvl w:val="0"/>
          <w:numId w:val="4"/>
        </w:numPr>
        <w:tabs>
          <w:tab w:val="left" w:pos="540"/>
          <w:tab w:val="left" w:pos="630"/>
        </w:tabs>
        <w:rPr>
          <w:rFonts w:ascii="Arial" w:hAnsi="Arial" w:cs="Arial"/>
        </w:rPr>
      </w:pPr>
      <w:r>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7B5131B3" w14:textId="77777777" w:rsidR="005E0346" w:rsidRDefault="005E0346" w:rsidP="005E0346">
      <w:pPr>
        <w:pStyle w:val="DefaultText"/>
        <w:tabs>
          <w:tab w:val="left" w:pos="540"/>
          <w:tab w:val="left" w:pos="630"/>
        </w:tabs>
        <w:rPr>
          <w:rFonts w:ascii="Arial" w:hAnsi="Arial" w:cs="Arial"/>
        </w:rPr>
      </w:pPr>
    </w:p>
    <w:p w14:paraId="74EC8C72" w14:textId="77777777" w:rsidR="005E0346" w:rsidRDefault="005E0346" w:rsidP="005E0346">
      <w:pPr>
        <w:pStyle w:val="DefaultText"/>
        <w:numPr>
          <w:ilvl w:val="0"/>
          <w:numId w:val="4"/>
        </w:numPr>
        <w:tabs>
          <w:tab w:val="left" w:pos="540"/>
          <w:tab w:val="left" w:pos="630"/>
        </w:tabs>
        <w:rPr>
          <w:rFonts w:ascii="Arial" w:hAnsi="Arial" w:cs="Arial"/>
        </w:rPr>
      </w:pPr>
      <w:r>
        <w:rPr>
          <w:rFonts w:ascii="Arial" w:hAnsi="Arial" w:cs="Arial"/>
        </w:rPr>
        <w:t>The master procedures may also contain columns of tabbed data.  Tab settings may or may not be displayed properly on your desktop.</w:t>
      </w:r>
    </w:p>
    <w:p w14:paraId="31D4EB53" w14:textId="77777777" w:rsidR="005E0346" w:rsidRDefault="005E0346" w:rsidP="005E0346">
      <w:pPr>
        <w:pStyle w:val="DefaultText"/>
        <w:tabs>
          <w:tab w:val="left" w:pos="540"/>
          <w:tab w:val="left" w:pos="630"/>
          <w:tab w:val="left" w:pos="1080"/>
        </w:tabs>
        <w:ind w:left="630"/>
        <w:rPr>
          <w:rFonts w:ascii="Arial" w:hAnsi="Arial" w:cs="Arial"/>
        </w:rPr>
      </w:pPr>
    </w:p>
    <w:p w14:paraId="50549702" w14:textId="77777777" w:rsidR="005E0346" w:rsidRDefault="005E0346" w:rsidP="005E0346">
      <w:pPr>
        <w:pStyle w:val="DefaultText"/>
        <w:tabs>
          <w:tab w:val="left" w:pos="540"/>
        </w:tabs>
        <w:ind w:left="540" w:hanging="540"/>
        <w:rPr>
          <w:rFonts w:ascii="Arial" w:hAnsi="Arial" w:cs="Arial"/>
        </w:rPr>
      </w:pPr>
      <w:r>
        <w:rPr>
          <w:rFonts w:ascii="Arial" w:hAnsi="Arial" w:cs="Arial"/>
        </w:rPr>
        <w:t>3)</w:t>
      </w:r>
      <w:r>
        <w:rPr>
          <w:rFonts w:ascii="Arial" w:hAnsi="Arial" w:cs="Arial"/>
        </w:rPr>
        <w:tab/>
        <w:t>The Adobe Acrobat PDF file provides a snapshot of the master procedure in a printable 8.5 x 11” format.  It is provided to serve as a reference for accuracy.</w:t>
      </w:r>
    </w:p>
    <w:p w14:paraId="583208FB" w14:textId="77777777" w:rsidR="005E0346" w:rsidRDefault="005E0346" w:rsidP="005E0346">
      <w:pPr>
        <w:pStyle w:val="DefaultText"/>
        <w:tabs>
          <w:tab w:val="left" w:pos="540"/>
        </w:tabs>
        <w:rPr>
          <w:rFonts w:ascii="Arial" w:hAnsi="Arial" w:cs="Arial"/>
        </w:rPr>
      </w:pPr>
    </w:p>
    <w:p w14:paraId="128F7C8C" w14:textId="77777777" w:rsidR="005E0346" w:rsidRDefault="005E0346" w:rsidP="005E0346">
      <w:pPr>
        <w:pStyle w:val="DefaultText"/>
        <w:tabs>
          <w:tab w:val="left" w:pos="540"/>
          <w:tab w:val="left" w:pos="1080"/>
        </w:tabs>
        <w:ind w:left="540" w:hanging="540"/>
        <w:rPr>
          <w:rFonts w:ascii="Arial" w:hAnsi="Arial" w:cs="Arial"/>
        </w:rPr>
      </w:pPr>
      <w:r>
        <w:rPr>
          <w:rFonts w:ascii="Arial" w:hAnsi="Arial" w:cs="Arial"/>
        </w:rPr>
        <w:t>4)</w:t>
      </w:r>
      <w:r>
        <w:rPr>
          <w:rFonts w:ascii="Arial" w:hAnsi="Arial" w:cs="Arial"/>
        </w:rPr>
        <w:tab/>
        <w:t>By downloading this procedure, your institution is assuming responsibility for modification and usage.</w:t>
      </w:r>
    </w:p>
    <w:p w14:paraId="25A9C7E6" w14:textId="77777777" w:rsidR="005E0346" w:rsidRDefault="005E0346" w:rsidP="005E0346">
      <w:pPr>
        <w:pStyle w:val="DefaultText"/>
        <w:tabs>
          <w:tab w:val="left" w:pos="630"/>
          <w:tab w:val="left" w:pos="1080"/>
        </w:tabs>
        <w:rPr>
          <w:rFonts w:ascii="Arial" w:hAnsi="Arial" w:cs="Arial"/>
          <w:b/>
        </w:rPr>
      </w:pPr>
      <w:r>
        <w:br w:type="page"/>
      </w:r>
      <w:r>
        <w:rPr>
          <w:rFonts w:ascii="Arial" w:hAnsi="Arial" w:cs="Arial"/>
          <w:b/>
          <w:sz w:val="22"/>
        </w:rPr>
        <w:lastRenderedPageBreak/>
        <w:t>HELENA LABORATORIES</w:t>
      </w:r>
    </w:p>
    <w:p w14:paraId="7D668F81" w14:textId="77777777" w:rsidR="005E0346" w:rsidRDefault="005E0346" w:rsidP="005E0346">
      <w:pPr>
        <w:pStyle w:val="DefaultText"/>
        <w:rPr>
          <w:rFonts w:ascii="Arial" w:hAnsi="Arial" w:cs="Arial"/>
          <w:b/>
          <w:sz w:val="22"/>
        </w:rPr>
      </w:pPr>
      <w:r>
        <w:rPr>
          <w:rFonts w:ascii="Arial" w:hAnsi="Arial" w:cs="Arial"/>
          <w:b/>
          <w:sz w:val="22"/>
        </w:rPr>
        <w:t>PROCEDURE DOWNLOAD END USER AGREEMENT</w:t>
      </w:r>
    </w:p>
    <w:p w14:paraId="629C369B" w14:textId="77777777" w:rsidR="005E0346" w:rsidRDefault="005E0346" w:rsidP="005E0346">
      <w:pPr>
        <w:pStyle w:val="DefaultText"/>
        <w:rPr>
          <w:rFonts w:ascii="Arial" w:hAnsi="Arial" w:cs="Arial"/>
          <w:sz w:val="22"/>
        </w:rPr>
      </w:pPr>
    </w:p>
    <w:p w14:paraId="1DE7C422" w14:textId="77777777" w:rsidR="005E0346" w:rsidRDefault="005E0346" w:rsidP="005E0346">
      <w:pPr>
        <w:pStyle w:val="DefaultText"/>
        <w:tabs>
          <w:tab w:val="left" w:pos="630"/>
          <w:tab w:val="left" w:pos="1080"/>
        </w:tabs>
        <w:rPr>
          <w:rFonts w:ascii="Arial" w:hAnsi="Arial" w:cs="Arial"/>
          <w:sz w:val="22"/>
        </w:rPr>
      </w:pPr>
    </w:p>
    <w:p w14:paraId="5F5C0E70" w14:textId="77777777" w:rsidR="005E0346" w:rsidRDefault="005E0346" w:rsidP="005E0346">
      <w:pPr>
        <w:pStyle w:val="DefaultText"/>
        <w:tabs>
          <w:tab w:val="left" w:pos="630"/>
          <w:tab w:val="left" w:pos="1080"/>
        </w:tabs>
        <w:rPr>
          <w:rFonts w:ascii="Arial" w:hAnsi="Arial" w:cs="Arial"/>
          <w:sz w:val="22"/>
        </w:rPr>
      </w:pPr>
    </w:p>
    <w:p w14:paraId="69A2C077" w14:textId="77777777" w:rsidR="005E0346" w:rsidRDefault="005E0346" w:rsidP="005E0346">
      <w:pPr>
        <w:pStyle w:val="DefaultText"/>
        <w:tabs>
          <w:tab w:val="left" w:pos="630"/>
          <w:tab w:val="left" w:pos="1080"/>
        </w:tabs>
        <w:jc w:val="center"/>
        <w:rPr>
          <w:rFonts w:ascii="Arial" w:hAnsi="Arial" w:cs="Arial"/>
          <w:sz w:val="22"/>
        </w:rPr>
      </w:pPr>
      <w:r>
        <w:rPr>
          <w:rFonts w:ascii="Arial" w:hAnsi="Arial" w:cs="Arial"/>
          <w:sz w:val="22"/>
        </w:rPr>
        <w:t>HELENA LABORATORIES LABELING – Style/Format Outline</w:t>
      </w:r>
    </w:p>
    <w:p w14:paraId="23BE9702" w14:textId="77777777" w:rsidR="005E0346" w:rsidRDefault="005E0346" w:rsidP="005E0346">
      <w:pPr>
        <w:pStyle w:val="DefaultText"/>
        <w:tabs>
          <w:tab w:val="left" w:pos="630"/>
          <w:tab w:val="left" w:pos="1080"/>
        </w:tabs>
        <w:rPr>
          <w:rFonts w:ascii="Arial" w:hAnsi="Arial" w:cs="Arial"/>
          <w:sz w:val="22"/>
        </w:rPr>
      </w:pPr>
    </w:p>
    <w:p w14:paraId="61B3F247" w14:textId="77777777" w:rsidR="005E0346" w:rsidRDefault="005E0346" w:rsidP="005E0346">
      <w:pPr>
        <w:pStyle w:val="DefaultText"/>
        <w:tabs>
          <w:tab w:val="left" w:pos="630"/>
          <w:tab w:val="left" w:pos="1080"/>
        </w:tabs>
        <w:rPr>
          <w:rFonts w:ascii="Arial" w:hAnsi="Arial" w:cs="Arial"/>
          <w:sz w:val="22"/>
        </w:rPr>
      </w:pPr>
    </w:p>
    <w:p w14:paraId="4F6283BB" w14:textId="77777777" w:rsidR="005E0346" w:rsidRDefault="005E0346" w:rsidP="005E0346">
      <w:pPr>
        <w:pStyle w:val="DefaultText"/>
        <w:tabs>
          <w:tab w:val="left" w:pos="630"/>
          <w:tab w:val="left" w:pos="1080"/>
        </w:tabs>
        <w:rPr>
          <w:rFonts w:ascii="Arial" w:hAnsi="Arial" w:cs="Arial"/>
        </w:rPr>
      </w:pPr>
    </w:p>
    <w:p w14:paraId="11647308"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PRODUCT {Test} NAME</w:t>
      </w:r>
    </w:p>
    <w:p w14:paraId="559DA211"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INTENDED USE and TEST TYPE (qualitative or qualitative)</w:t>
      </w:r>
    </w:p>
    <w:p w14:paraId="1B5F4DCE"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SUMMARY AND EXPLANATION</w:t>
      </w:r>
    </w:p>
    <w:p w14:paraId="32389355"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PRINCIPLES OF THE PROCEDURE</w:t>
      </w:r>
    </w:p>
    <w:p w14:paraId="3F78DFE6" w14:textId="77777777" w:rsidR="005E0346" w:rsidRDefault="005E0346" w:rsidP="005E0346">
      <w:pPr>
        <w:pStyle w:val="DefaultText"/>
        <w:tabs>
          <w:tab w:val="left" w:pos="630"/>
          <w:tab w:val="left" w:pos="1080"/>
        </w:tabs>
        <w:rPr>
          <w:rFonts w:ascii="Arial" w:hAnsi="Arial" w:cs="Arial"/>
          <w:i/>
          <w:iCs/>
        </w:rPr>
      </w:pPr>
      <w:r>
        <w:rPr>
          <w:rFonts w:ascii="Arial" w:hAnsi="Arial" w:cs="Arial"/>
        </w:rPr>
        <w:tab/>
        <w:t xml:space="preserve">  {</w:t>
      </w:r>
      <w:r>
        <w:rPr>
          <w:rFonts w:ascii="Arial" w:hAnsi="Arial" w:cs="Arial"/>
          <w:i/>
          <w:iCs/>
        </w:rPr>
        <w:t>NCCLS lists SAMPLE COLLECTION/HANDLING next}</w:t>
      </w:r>
    </w:p>
    <w:p w14:paraId="1B3240FD"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REAGENTS (name/concentration; warnings/precautions; preparation; storage; environment; Purification/treatment; indications of instability)</w:t>
      </w:r>
    </w:p>
    <w:p w14:paraId="71F3F9DB"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37C53F7E"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SAMPLE COLLECTION/HANDLING</w:t>
      </w:r>
    </w:p>
    <w:p w14:paraId="2521A535" w14:textId="77777777" w:rsidR="005E0346" w:rsidRDefault="005E0346" w:rsidP="005E0346">
      <w:pPr>
        <w:pStyle w:val="DefaultText"/>
        <w:numPr>
          <w:ilvl w:val="0"/>
          <w:numId w:val="5"/>
        </w:numPr>
        <w:tabs>
          <w:tab w:val="left" w:pos="1080"/>
        </w:tabs>
        <w:rPr>
          <w:rFonts w:ascii="Arial" w:hAnsi="Arial" w:cs="Arial"/>
        </w:rPr>
      </w:pPr>
      <w:r>
        <w:rPr>
          <w:rFonts w:ascii="Arial" w:hAnsi="Arial" w:cs="Arial"/>
        </w:rPr>
        <w:t>PROCEDURE</w:t>
      </w:r>
    </w:p>
    <w:p w14:paraId="16CBB354" w14:textId="77777777" w:rsidR="005E0346" w:rsidRDefault="005E0346" w:rsidP="005E0346">
      <w:pPr>
        <w:pStyle w:val="DefaultText"/>
        <w:tabs>
          <w:tab w:val="left" w:pos="630"/>
          <w:tab w:val="left" w:pos="1080"/>
        </w:tabs>
        <w:rPr>
          <w:rFonts w:ascii="Arial" w:hAnsi="Arial" w:cs="Arial"/>
        </w:rPr>
      </w:pPr>
      <w:r>
        <w:rPr>
          <w:rFonts w:ascii="Arial" w:hAnsi="Arial" w:cs="Arial"/>
        </w:rPr>
        <w:tab/>
        <w:t xml:space="preserve">  {</w:t>
      </w:r>
      <w:r>
        <w:rPr>
          <w:rFonts w:ascii="Arial" w:hAnsi="Arial" w:cs="Arial"/>
          <w:i/>
          <w:iCs/>
        </w:rPr>
        <w:t>NCCLS lists QUALITY CONTROL (QC) next}</w:t>
      </w:r>
    </w:p>
    <w:p w14:paraId="1FAB6586" w14:textId="77777777" w:rsidR="005E0346" w:rsidRDefault="005E0346" w:rsidP="005E0346">
      <w:pPr>
        <w:pStyle w:val="DefaultText"/>
        <w:tabs>
          <w:tab w:val="left" w:pos="630"/>
          <w:tab w:val="left" w:pos="1080"/>
        </w:tabs>
        <w:rPr>
          <w:rFonts w:ascii="Arial" w:hAnsi="Arial" w:cs="Arial"/>
        </w:rPr>
      </w:pPr>
      <w:r>
        <w:rPr>
          <w:rFonts w:ascii="Arial" w:hAnsi="Arial" w:cs="Arial"/>
        </w:rPr>
        <w:t xml:space="preserve"> 9)  RESULTS (calculations, as applicable; etc.)</w:t>
      </w:r>
    </w:p>
    <w:p w14:paraId="0D628E83" w14:textId="77777777" w:rsidR="005E0346" w:rsidRDefault="005E0346" w:rsidP="005E0346">
      <w:pPr>
        <w:pStyle w:val="DefaultText"/>
        <w:tabs>
          <w:tab w:val="left" w:pos="630"/>
          <w:tab w:val="left" w:pos="1080"/>
        </w:tabs>
        <w:rPr>
          <w:rFonts w:ascii="Arial" w:hAnsi="Arial" w:cs="Arial"/>
        </w:rPr>
      </w:pPr>
      <w:r>
        <w:rPr>
          <w:rFonts w:ascii="Arial" w:hAnsi="Arial" w:cs="Arial"/>
        </w:rPr>
        <w:t>10)  LIMITATIONS/NOTES/INTERFERENCES</w:t>
      </w:r>
    </w:p>
    <w:p w14:paraId="19020059" w14:textId="77777777" w:rsidR="005E0346" w:rsidRDefault="005E0346" w:rsidP="005E0346">
      <w:pPr>
        <w:pStyle w:val="DefaultText"/>
        <w:tabs>
          <w:tab w:val="left" w:pos="630"/>
          <w:tab w:val="left" w:pos="1080"/>
        </w:tabs>
        <w:rPr>
          <w:rFonts w:ascii="Arial" w:hAnsi="Arial" w:cs="Arial"/>
        </w:rPr>
      </w:pPr>
      <w:r>
        <w:rPr>
          <w:rFonts w:ascii="Arial" w:hAnsi="Arial" w:cs="Arial"/>
        </w:rPr>
        <w:t>11)  EXPECTED VALUES</w:t>
      </w:r>
    </w:p>
    <w:p w14:paraId="7CD4181E" w14:textId="77777777" w:rsidR="005E0346" w:rsidRDefault="005E0346" w:rsidP="005E0346">
      <w:pPr>
        <w:pStyle w:val="DefaultText"/>
        <w:tabs>
          <w:tab w:val="left" w:pos="630"/>
          <w:tab w:val="left" w:pos="1080"/>
        </w:tabs>
        <w:rPr>
          <w:rFonts w:ascii="Arial" w:hAnsi="Arial" w:cs="Arial"/>
        </w:rPr>
      </w:pPr>
      <w:r>
        <w:rPr>
          <w:rFonts w:ascii="Arial" w:hAnsi="Arial" w:cs="Arial"/>
        </w:rPr>
        <w:t>12)  PERFORMANCE CHARACTERISTCS</w:t>
      </w:r>
    </w:p>
    <w:p w14:paraId="6FAE232B" w14:textId="77777777" w:rsidR="005E0346" w:rsidRDefault="005E0346" w:rsidP="005E0346">
      <w:pPr>
        <w:pStyle w:val="DefaultText"/>
        <w:tabs>
          <w:tab w:val="left" w:pos="630"/>
          <w:tab w:val="left" w:pos="1080"/>
        </w:tabs>
        <w:rPr>
          <w:rFonts w:ascii="Arial" w:hAnsi="Arial" w:cs="Arial"/>
        </w:rPr>
      </w:pPr>
      <w:r>
        <w:rPr>
          <w:rFonts w:ascii="Arial" w:hAnsi="Arial" w:cs="Arial"/>
        </w:rPr>
        <w:t>13)  BIBLIOGRAPHY (of pertinent references)</w:t>
      </w:r>
    </w:p>
    <w:p w14:paraId="06881499" w14:textId="77777777" w:rsidR="005E0346" w:rsidRDefault="005E0346" w:rsidP="005E0346">
      <w:pPr>
        <w:pStyle w:val="DefaultText"/>
        <w:tabs>
          <w:tab w:val="left" w:pos="630"/>
          <w:tab w:val="left" w:pos="1080"/>
        </w:tabs>
        <w:rPr>
          <w:rFonts w:ascii="Arial" w:hAnsi="Arial" w:cs="Arial"/>
        </w:rPr>
      </w:pPr>
      <w:r>
        <w:rPr>
          <w:rFonts w:ascii="Arial" w:hAnsi="Arial" w:cs="Arial"/>
        </w:rPr>
        <w:t>14)  NAME AND PLACE OF BUSINESS OF MANUFACTURER</w:t>
      </w:r>
    </w:p>
    <w:p w14:paraId="2D8ADB52" w14:textId="77777777" w:rsidR="005E0346" w:rsidRDefault="005E0346" w:rsidP="005E0346">
      <w:pPr>
        <w:pStyle w:val="DefaultText"/>
        <w:tabs>
          <w:tab w:val="left" w:pos="630"/>
          <w:tab w:val="left" w:pos="1080"/>
        </w:tabs>
        <w:rPr>
          <w:rFonts w:ascii="Arial" w:hAnsi="Arial" w:cs="Arial"/>
        </w:rPr>
      </w:pPr>
      <w:r>
        <w:rPr>
          <w:rFonts w:ascii="Arial" w:hAnsi="Arial" w:cs="Arial"/>
        </w:rPr>
        <w:t>15)  DATE OF ISSUANCE OF LABELING (instructions)</w:t>
      </w:r>
    </w:p>
    <w:p w14:paraId="430C92EF" w14:textId="77777777" w:rsidR="005E0346" w:rsidRDefault="005E0346" w:rsidP="005E0346">
      <w:pPr>
        <w:pStyle w:val="DefaultText"/>
        <w:tabs>
          <w:tab w:val="left" w:pos="630"/>
          <w:tab w:val="left" w:pos="1080"/>
        </w:tabs>
        <w:rPr>
          <w:rFonts w:ascii="Arial" w:hAnsi="Arial" w:cs="Arial"/>
        </w:rPr>
      </w:pPr>
    </w:p>
    <w:p w14:paraId="546DB2DD" w14:textId="77777777" w:rsidR="005E0346" w:rsidRDefault="005E0346" w:rsidP="005E0346">
      <w:pPr>
        <w:pStyle w:val="DefaultText"/>
        <w:tabs>
          <w:tab w:val="left" w:pos="630"/>
          <w:tab w:val="left" w:pos="1080"/>
        </w:tabs>
        <w:jc w:val="center"/>
        <w:rPr>
          <w:rFonts w:ascii="Arial" w:hAnsi="Arial" w:cs="Arial"/>
        </w:rPr>
      </w:pPr>
      <w:r>
        <w:rPr>
          <w:rFonts w:ascii="Arial" w:hAnsi="Arial" w:cs="Arial"/>
        </w:rPr>
        <w:t xml:space="preserve">For Sales, Technical and Order Information, and Service Assistance, </w:t>
      </w:r>
      <w:r>
        <w:rPr>
          <w:rFonts w:ascii="Arial" w:hAnsi="Arial" w:cs="Arial"/>
        </w:rPr>
        <w:br/>
        <w:t>call Helena Laboratories toll free at 1-800-231-5663.</w:t>
      </w:r>
    </w:p>
    <w:p w14:paraId="0F73B289" w14:textId="77777777" w:rsidR="005E0346" w:rsidRDefault="005E0346" w:rsidP="005E0346">
      <w:pPr>
        <w:pStyle w:val="DefaultText"/>
        <w:tabs>
          <w:tab w:val="left" w:pos="630"/>
          <w:tab w:val="left" w:pos="1080"/>
        </w:tabs>
        <w:rPr>
          <w:rFonts w:ascii="Arial" w:hAnsi="Arial" w:cs="Arial"/>
        </w:rPr>
      </w:pPr>
    </w:p>
    <w:p w14:paraId="6494FAF9" w14:textId="77777777" w:rsidR="005E0346" w:rsidRDefault="005E0346" w:rsidP="005E0346">
      <w:pPr>
        <w:pStyle w:val="DefaultText"/>
        <w:tabs>
          <w:tab w:val="left" w:pos="630"/>
          <w:tab w:val="left" w:pos="1080"/>
        </w:tabs>
        <w:rPr>
          <w:rFonts w:ascii="Arial" w:hAnsi="Arial" w:cs="Arial"/>
        </w:rPr>
      </w:pPr>
    </w:p>
    <w:p w14:paraId="426D0E0E" w14:textId="77777777" w:rsidR="005E0346" w:rsidRDefault="005E0346" w:rsidP="005E0346">
      <w:pPr>
        <w:pStyle w:val="DefaultText"/>
        <w:tabs>
          <w:tab w:val="left" w:pos="630"/>
          <w:tab w:val="left" w:pos="1080"/>
        </w:tabs>
        <w:rPr>
          <w:rFonts w:ascii="Arial" w:hAnsi="Arial" w:cs="Arial"/>
        </w:rPr>
      </w:pPr>
    </w:p>
    <w:p w14:paraId="6CC102A1" w14:textId="77777777" w:rsidR="005E0346" w:rsidRDefault="005E0346" w:rsidP="005E0346">
      <w:pPr>
        <w:pStyle w:val="DefaultText"/>
        <w:tabs>
          <w:tab w:val="left" w:pos="630"/>
          <w:tab w:val="left" w:pos="1080"/>
        </w:tabs>
        <w:rPr>
          <w:rFonts w:ascii="Arial" w:hAnsi="Arial" w:cs="Arial"/>
        </w:rPr>
      </w:pPr>
      <w:r>
        <w:rPr>
          <w:rFonts w:ascii="Arial" w:hAnsi="Arial" w:cs="Arial"/>
        </w:rPr>
        <w:t>Form 364</w:t>
      </w:r>
    </w:p>
    <w:p w14:paraId="438EC8A2" w14:textId="77777777" w:rsidR="005E0346" w:rsidRDefault="005E0346" w:rsidP="005E0346">
      <w:pPr>
        <w:pStyle w:val="DefaultText"/>
        <w:tabs>
          <w:tab w:val="left" w:pos="630"/>
          <w:tab w:val="left" w:pos="1080"/>
        </w:tabs>
        <w:rPr>
          <w:rFonts w:ascii="Arial" w:hAnsi="Arial" w:cs="Arial"/>
        </w:rPr>
      </w:pPr>
      <w:r>
        <w:rPr>
          <w:rFonts w:ascii="Arial" w:hAnsi="Arial" w:cs="Arial"/>
        </w:rPr>
        <w:t>Helena Laboratories</w:t>
      </w:r>
    </w:p>
    <w:p w14:paraId="57B3C94A" w14:textId="77777777" w:rsidR="005E0346" w:rsidRDefault="005E0346" w:rsidP="005E0346">
      <w:pPr>
        <w:pStyle w:val="DefaultText"/>
        <w:tabs>
          <w:tab w:val="left" w:pos="630"/>
          <w:tab w:val="left" w:pos="1080"/>
        </w:tabs>
        <w:rPr>
          <w:rFonts w:ascii="Arial" w:hAnsi="Arial" w:cs="Arial"/>
        </w:rPr>
      </w:pPr>
      <w:r>
        <w:rPr>
          <w:rFonts w:ascii="Arial" w:hAnsi="Arial" w:cs="Arial"/>
        </w:rPr>
        <w:t>1/2006 (Rev 3)</w:t>
      </w:r>
    </w:p>
    <w:p w14:paraId="3ED6D8AF" w14:textId="77777777" w:rsidR="00887284" w:rsidRDefault="00887284" w:rsidP="005E0346">
      <w:pPr>
        <w:rPr>
          <w:w w:val="95"/>
        </w:rPr>
      </w:pPr>
    </w:p>
    <w:p w14:paraId="5EFDCD90" w14:textId="5BB0C1D1" w:rsidR="00887284" w:rsidRDefault="00887284" w:rsidP="005E0346">
      <w:pPr>
        <w:rPr>
          <w:w w:val="95"/>
        </w:rPr>
      </w:pPr>
    </w:p>
    <w:p w14:paraId="2708598D" w14:textId="06603BE9" w:rsidR="00887284" w:rsidRDefault="00887284" w:rsidP="005E0346">
      <w:pPr>
        <w:rPr>
          <w:w w:val="95"/>
        </w:rPr>
      </w:pPr>
    </w:p>
    <w:p w14:paraId="34E70A46" w14:textId="1E81F4DA" w:rsidR="00887284" w:rsidRDefault="00887284" w:rsidP="005E0346">
      <w:pPr>
        <w:rPr>
          <w:w w:val="95"/>
        </w:rPr>
      </w:pPr>
    </w:p>
    <w:p w14:paraId="7A9B055D" w14:textId="2829CD81" w:rsidR="00887284" w:rsidRDefault="00887284" w:rsidP="005E0346">
      <w:pPr>
        <w:rPr>
          <w:w w:val="95"/>
        </w:rPr>
      </w:pPr>
    </w:p>
    <w:p w14:paraId="66BD8622" w14:textId="0FCFB001" w:rsidR="00887284" w:rsidRDefault="00887284" w:rsidP="005E0346">
      <w:pPr>
        <w:rPr>
          <w:w w:val="95"/>
        </w:rPr>
      </w:pPr>
    </w:p>
    <w:p w14:paraId="2D9FCE30" w14:textId="66B5C746" w:rsidR="00887284" w:rsidRDefault="00887284" w:rsidP="005E0346">
      <w:pPr>
        <w:rPr>
          <w:w w:val="95"/>
        </w:rPr>
      </w:pPr>
    </w:p>
    <w:p w14:paraId="66AABF57" w14:textId="3F7B508F" w:rsidR="00887284" w:rsidRDefault="00887284" w:rsidP="005E0346">
      <w:pPr>
        <w:rPr>
          <w:w w:val="95"/>
        </w:rPr>
      </w:pPr>
    </w:p>
    <w:p w14:paraId="78CE63A0" w14:textId="20D0DDA0" w:rsidR="00887284" w:rsidRDefault="00887284" w:rsidP="005E0346">
      <w:pPr>
        <w:rPr>
          <w:w w:val="95"/>
        </w:rPr>
      </w:pPr>
    </w:p>
    <w:p w14:paraId="07D2F734" w14:textId="43624295" w:rsidR="00887284" w:rsidRDefault="00887284" w:rsidP="005E0346">
      <w:pPr>
        <w:rPr>
          <w:w w:val="95"/>
        </w:rPr>
      </w:pPr>
    </w:p>
    <w:p w14:paraId="2BA12CEA" w14:textId="6144DE3A" w:rsidR="00887284" w:rsidRDefault="00887284" w:rsidP="005E0346">
      <w:pPr>
        <w:rPr>
          <w:w w:val="95"/>
        </w:rPr>
      </w:pPr>
    </w:p>
    <w:p w14:paraId="2A0E5361" w14:textId="02A170D5" w:rsidR="00887284" w:rsidRDefault="00887284" w:rsidP="005E0346">
      <w:pPr>
        <w:rPr>
          <w:w w:val="95"/>
        </w:rPr>
      </w:pPr>
    </w:p>
    <w:p w14:paraId="06723E86" w14:textId="67D5556C" w:rsidR="00887284" w:rsidRDefault="00887284" w:rsidP="005E0346">
      <w:pPr>
        <w:rPr>
          <w:w w:val="95"/>
        </w:rPr>
      </w:pPr>
    </w:p>
    <w:p w14:paraId="7E3B10A6" w14:textId="3AFAADF6" w:rsidR="00887284" w:rsidRDefault="00887284" w:rsidP="005E0346">
      <w:pPr>
        <w:rPr>
          <w:w w:val="95"/>
        </w:rPr>
      </w:pPr>
    </w:p>
    <w:p w14:paraId="3DF0815F" w14:textId="4E9FEC88" w:rsidR="00887284" w:rsidRDefault="00887284" w:rsidP="005E0346">
      <w:pPr>
        <w:rPr>
          <w:w w:val="95"/>
        </w:rPr>
      </w:pPr>
    </w:p>
    <w:p w14:paraId="68420122" w14:textId="47326C7D" w:rsidR="00887284" w:rsidRDefault="00887284" w:rsidP="005E0346">
      <w:pPr>
        <w:rPr>
          <w:w w:val="95"/>
        </w:rPr>
      </w:pPr>
    </w:p>
    <w:p w14:paraId="7478C9E7" w14:textId="58E6A298" w:rsidR="00887284" w:rsidRDefault="00887284" w:rsidP="005E0346">
      <w:pPr>
        <w:rPr>
          <w:w w:val="95"/>
        </w:rPr>
      </w:pPr>
    </w:p>
    <w:p w14:paraId="22F88ED7" w14:textId="348C9DFB" w:rsidR="00887284" w:rsidRDefault="00887284" w:rsidP="005E0346">
      <w:pPr>
        <w:rPr>
          <w:w w:val="95"/>
        </w:rPr>
      </w:pPr>
    </w:p>
    <w:p w14:paraId="119571CA" w14:textId="2D3B106D" w:rsidR="00887284" w:rsidRDefault="00887284" w:rsidP="005E0346">
      <w:pPr>
        <w:rPr>
          <w:w w:val="95"/>
        </w:rPr>
      </w:pPr>
    </w:p>
    <w:p w14:paraId="4DF1E85C" w14:textId="546BE531" w:rsidR="00887284" w:rsidRDefault="00887284" w:rsidP="005E0346">
      <w:pPr>
        <w:rPr>
          <w:w w:val="95"/>
        </w:rPr>
      </w:pPr>
    </w:p>
    <w:p w14:paraId="4A44657D" w14:textId="3CF63A56" w:rsidR="00887284" w:rsidRDefault="00887284" w:rsidP="005E0346">
      <w:pPr>
        <w:rPr>
          <w:w w:val="95"/>
        </w:rPr>
      </w:pPr>
    </w:p>
    <w:p w14:paraId="4D28CB7C" w14:textId="31133082" w:rsidR="00887284" w:rsidRDefault="00887284" w:rsidP="005E0346">
      <w:pPr>
        <w:rPr>
          <w:w w:val="95"/>
        </w:rPr>
      </w:pPr>
    </w:p>
    <w:p w14:paraId="4838CA9C" w14:textId="77777777" w:rsidR="00887284" w:rsidRDefault="00887284" w:rsidP="005E0346">
      <w:pPr>
        <w:rPr>
          <w:w w:val="95"/>
        </w:rPr>
      </w:pPr>
    </w:p>
    <w:p w14:paraId="7AF7DB4E" w14:textId="77777777" w:rsidR="00887284" w:rsidRDefault="00887284" w:rsidP="005E0346">
      <w:pPr>
        <w:rPr>
          <w:w w:val="95"/>
        </w:rPr>
      </w:pPr>
    </w:p>
    <w:p w14:paraId="27BA52D2" w14:textId="77777777" w:rsidR="00887284" w:rsidRDefault="00887284" w:rsidP="00887284">
      <w:pPr>
        <w:pStyle w:val="BodyCopy65"/>
        <w:rPr>
          <w:rStyle w:val="Text1"/>
          <w:sz w:val="14"/>
          <w:szCs w:val="14"/>
        </w:rPr>
      </w:pPr>
      <w:r>
        <w:rPr>
          <w:rStyle w:val="Text1"/>
          <w:sz w:val="14"/>
          <w:szCs w:val="14"/>
        </w:rPr>
        <w:t>English</w:t>
      </w:r>
    </w:p>
    <w:p w14:paraId="320816F6" w14:textId="77777777" w:rsidR="00887284" w:rsidRDefault="00887284" w:rsidP="00887284">
      <w:pPr>
        <w:pStyle w:val="BodyCopy65"/>
        <w:rPr>
          <w:b/>
          <w:bCs/>
          <w:sz w:val="32"/>
          <w:szCs w:val="32"/>
        </w:rPr>
      </w:pPr>
      <w:r>
        <w:rPr>
          <w:b/>
          <w:bCs/>
          <w:sz w:val="32"/>
          <w:szCs w:val="32"/>
        </w:rPr>
        <w:t>Cascade</w:t>
      </w:r>
      <w:r>
        <w:rPr>
          <w:b/>
          <w:bCs/>
          <w:sz w:val="32"/>
          <w:szCs w:val="32"/>
          <w:vertAlign w:val="superscript"/>
        </w:rPr>
        <w:t>®</w:t>
      </w:r>
      <w:r>
        <w:rPr>
          <w:b/>
          <w:bCs/>
          <w:sz w:val="32"/>
          <w:szCs w:val="32"/>
        </w:rPr>
        <w:t xml:space="preserve"> Abrazo</w:t>
      </w:r>
      <w:r>
        <w:rPr>
          <w:b/>
          <w:bCs/>
          <w:sz w:val="32"/>
          <w:szCs w:val="32"/>
          <w:vertAlign w:val="superscript"/>
        </w:rPr>
        <w:t>®</w:t>
      </w:r>
      <w:r>
        <w:rPr>
          <w:b/>
          <w:bCs/>
          <w:sz w:val="32"/>
          <w:szCs w:val="32"/>
        </w:rPr>
        <w:t xml:space="preserve"> PT-C Controls</w:t>
      </w:r>
    </w:p>
    <w:p w14:paraId="7B659895" w14:textId="72644E3E" w:rsidR="00887284" w:rsidRDefault="00887284" w:rsidP="00887284">
      <w:pPr>
        <w:pStyle w:val="NoParagraphStyle"/>
        <w:tabs>
          <w:tab w:val="left" w:pos="560"/>
          <w:tab w:val="left" w:pos="8820"/>
        </w:tabs>
        <w:rPr>
          <w:rFonts w:ascii="Helvetica" w:hAnsi="Helvetica" w:cs="Helvetica"/>
          <w:b/>
          <w:bCs/>
          <w:sz w:val="16"/>
          <w:szCs w:val="16"/>
        </w:rPr>
      </w:pPr>
      <w:r w:rsidRPr="00887284">
        <w:rPr>
          <w:rFonts w:ascii="Helvetica" w:hAnsi="Helvetica" w:cs="Helvetica"/>
          <w:b/>
          <w:bCs/>
          <w:noProof/>
          <w:sz w:val="16"/>
          <w:szCs w:val="16"/>
        </w:rPr>
        <w:drawing>
          <wp:inline distT="0" distB="0" distL="0" distR="0" wp14:anchorId="0D1A88FA" wp14:editId="4E059A63">
            <wp:extent cx="304800" cy="17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4800" cy="177800"/>
                    </a:xfrm>
                    <a:prstGeom prst="rect">
                      <a:avLst/>
                    </a:prstGeom>
                  </pic:spPr>
                </pic:pic>
              </a:graphicData>
            </a:graphic>
          </wp:inline>
        </w:drawing>
      </w:r>
      <w:r>
        <w:rPr>
          <w:rFonts w:ascii="Helvetica" w:hAnsi="Helvetica" w:cs="Helvetica"/>
          <w:b/>
          <w:bCs/>
          <w:sz w:val="16"/>
          <w:szCs w:val="16"/>
        </w:rPr>
        <w:tab/>
        <w:t xml:space="preserve">5741, 5742           </w:t>
      </w:r>
      <w:r w:rsidRPr="00887284">
        <w:rPr>
          <w:rFonts w:ascii="Helvetica" w:hAnsi="Helvetica" w:cs="Helvetica"/>
          <w:b/>
          <w:bCs/>
          <w:noProof/>
          <w:sz w:val="16"/>
          <w:szCs w:val="16"/>
        </w:rPr>
        <w:drawing>
          <wp:inline distT="0" distB="0" distL="0" distR="0" wp14:anchorId="3DDC8349" wp14:editId="4FA56567">
            <wp:extent cx="330200" cy="24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200" cy="241300"/>
                    </a:xfrm>
                    <a:prstGeom prst="rect">
                      <a:avLst/>
                    </a:prstGeom>
                  </pic:spPr>
                </pic:pic>
              </a:graphicData>
            </a:graphic>
          </wp:inline>
        </w:drawing>
      </w:r>
    </w:p>
    <w:p w14:paraId="039B7555" w14:textId="77777777" w:rsidR="00887284" w:rsidRDefault="00887284" w:rsidP="00887284">
      <w:pPr>
        <w:pStyle w:val="BodyCopy65"/>
        <w:tabs>
          <w:tab w:val="left" w:pos="240"/>
          <w:tab w:val="left" w:pos="480"/>
        </w:tabs>
        <w:spacing w:before="100"/>
        <w:jc w:val="left"/>
        <w:rPr>
          <w:b/>
          <w:bCs/>
          <w:sz w:val="16"/>
          <w:szCs w:val="16"/>
        </w:rPr>
      </w:pPr>
      <w:r>
        <w:rPr>
          <w:b/>
          <w:bCs/>
          <w:sz w:val="16"/>
          <w:szCs w:val="16"/>
        </w:rPr>
        <w:t>Contents</w:t>
      </w:r>
    </w:p>
    <w:p w14:paraId="7DF0F240" w14:textId="77777777" w:rsidR="00887284" w:rsidRDefault="00887284" w:rsidP="00887284">
      <w:pPr>
        <w:pStyle w:val="BodyCopy65"/>
        <w:tabs>
          <w:tab w:val="left" w:pos="240"/>
          <w:tab w:val="left" w:pos="480"/>
        </w:tabs>
        <w:jc w:val="left"/>
        <w:rPr>
          <w:b/>
          <w:bCs/>
          <w:sz w:val="16"/>
          <w:szCs w:val="16"/>
        </w:rPr>
      </w:pPr>
      <w:r>
        <w:rPr>
          <w:b/>
          <w:bCs/>
          <w:sz w:val="16"/>
          <w:szCs w:val="16"/>
        </w:rPr>
        <w:tab/>
        <w:t>Cat. No. 5741   Level 1 - 10 x 1 mL vials</w:t>
      </w:r>
    </w:p>
    <w:p w14:paraId="1F8A802E" w14:textId="4800B150" w:rsidR="00887284" w:rsidRDefault="00887284" w:rsidP="00887284">
      <w:pPr>
        <w:pStyle w:val="BodyCopy65"/>
        <w:tabs>
          <w:tab w:val="left" w:pos="240"/>
          <w:tab w:val="left" w:pos="480"/>
        </w:tabs>
        <w:jc w:val="left"/>
        <w:rPr>
          <w:b/>
          <w:bCs/>
          <w:sz w:val="16"/>
          <w:szCs w:val="16"/>
        </w:rPr>
      </w:pPr>
      <w:r>
        <w:rPr>
          <w:b/>
          <w:bCs/>
          <w:sz w:val="16"/>
          <w:szCs w:val="16"/>
        </w:rPr>
        <w:tab/>
        <w:t>Cat. No. 5742   Level 2 - 10 x 1 mL vials</w:t>
      </w:r>
    </w:p>
    <w:p w14:paraId="5D9F32BC" w14:textId="3F6A4CFC" w:rsidR="00887284" w:rsidRDefault="00887284" w:rsidP="00887284">
      <w:pPr>
        <w:pStyle w:val="BodyCopy65"/>
        <w:tabs>
          <w:tab w:val="left" w:pos="240"/>
          <w:tab w:val="left" w:pos="480"/>
        </w:tabs>
        <w:jc w:val="left"/>
        <w:rPr>
          <w:b/>
          <w:bCs/>
          <w:sz w:val="16"/>
          <w:szCs w:val="16"/>
        </w:rPr>
      </w:pPr>
    </w:p>
    <w:p w14:paraId="7F9CACEA" w14:textId="77777777" w:rsidR="00F170E4" w:rsidRPr="00F170E4" w:rsidRDefault="00F170E4" w:rsidP="00F170E4">
      <w:pPr>
        <w:pStyle w:val="Heading1"/>
        <w:ind w:left="0"/>
        <w:rPr>
          <w:sz w:val="20"/>
          <w:szCs w:val="20"/>
        </w:rPr>
      </w:pPr>
      <w:r w:rsidRPr="00F170E4">
        <w:rPr>
          <w:sz w:val="20"/>
          <w:szCs w:val="20"/>
        </w:rPr>
        <w:t>Intended Use</w:t>
      </w:r>
    </w:p>
    <w:p w14:paraId="38A28079" w14:textId="77777777" w:rsidR="00F170E4" w:rsidRPr="00F170E4" w:rsidRDefault="00F170E4" w:rsidP="00F170E4">
      <w:pPr>
        <w:pStyle w:val="BodyCopy65"/>
        <w:rPr>
          <w:sz w:val="20"/>
          <w:szCs w:val="20"/>
        </w:rPr>
      </w:pPr>
      <w:r w:rsidRPr="00F170E4">
        <w:rPr>
          <w:sz w:val="20"/>
          <w:szCs w:val="20"/>
        </w:rPr>
        <w:t>The Cascade Abrazo PT-C assayed controls are intended for use with the Cascade Abrazo analyzer and PT-C test cards to provide a method for quality control of the system. The assayed controls produce clotting times that must be within accepted, standard ranges to indicate that the analyzer and test cards are functioning accurately, and thereby ensure accuracy of the PT-C test card results. These controls can also be used to determine system (analyzer and PT-C test cards) precision.</w:t>
      </w:r>
    </w:p>
    <w:p w14:paraId="4D277859" w14:textId="77777777" w:rsidR="00F170E4" w:rsidRPr="00F170E4" w:rsidRDefault="00F170E4" w:rsidP="00F170E4">
      <w:pPr>
        <w:pStyle w:val="HeaderCAPS"/>
        <w:rPr>
          <w:sz w:val="20"/>
          <w:szCs w:val="20"/>
        </w:rPr>
      </w:pPr>
      <w:r w:rsidRPr="00F170E4">
        <w:rPr>
          <w:sz w:val="20"/>
          <w:szCs w:val="20"/>
        </w:rPr>
        <w:t>Summary</w:t>
      </w:r>
    </w:p>
    <w:p w14:paraId="7E40D8BA" w14:textId="77777777" w:rsidR="00F170E4" w:rsidRPr="00F170E4" w:rsidRDefault="00F170E4" w:rsidP="00F170E4">
      <w:pPr>
        <w:pStyle w:val="BodyCopy65"/>
        <w:rPr>
          <w:sz w:val="20"/>
          <w:szCs w:val="20"/>
        </w:rPr>
      </w:pPr>
      <w:r w:rsidRPr="00F170E4">
        <w:rPr>
          <w:sz w:val="20"/>
          <w:szCs w:val="20"/>
        </w:rPr>
        <w:t>Two levels of control plasma are recommended to ensure the accuracy of the PT-C test results. Level 1 provides a sample that will clot within the time range expected for a normal human sample. Level 2 mimics a sample from an individual with a deficiency in extrinsic coagulation factors and will exhibit a prolonged clotting time.</w:t>
      </w:r>
    </w:p>
    <w:p w14:paraId="18C75514" w14:textId="77777777" w:rsidR="00F170E4" w:rsidRPr="00F170E4" w:rsidRDefault="00F170E4" w:rsidP="00F170E4">
      <w:pPr>
        <w:pStyle w:val="HeaderCAPS"/>
        <w:rPr>
          <w:sz w:val="20"/>
          <w:szCs w:val="20"/>
        </w:rPr>
      </w:pPr>
      <w:r w:rsidRPr="00F170E4">
        <w:rPr>
          <w:sz w:val="20"/>
          <w:szCs w:val="20"/>
        </w:rPr>
        <w:t>Reagents</w:t>
      </w:r>
    </w:p>
    <w:p w14:paraId="32179D55" w14:textId="77777777" w:rsidR="00F170E4" w:rsidRPr="00F170E4" w:rsidRDefault="00F170E4" w:rsidP="00F170E4">
      <w:pPr>
        <w:pStyle w:val="BodyCopy65"/>
        <w:rPr>
          <w:sz w:val="20"/>
          <w:szCs w:val="20"/>
        </w:rPr>
      </w:pPr>
      <w:r w:rsidRPr="00F170E4">
        <w:rPr>
          <w:sz w:val="20"/>
          <w:szCs w:val="20"/>
        </w:rPr>
        <w:t xml:space="preserve">For </w:t>
      </w:r>
      <w:r w:rsidRPr="00F170E4">
        <w:rPr>
          <w:i/>
          <w:iCs/>
          <w:sz w:val="20"/>
          <w:szCs w:val="20"/>
        </w:rPr>
        <w:t>in vitro</w:t>
      </w:r>
      <w:r w:rsidRPr="00F170E4">
        <w:rPr>
          <w:sz w:val="20"/>
          <w:szCs w:val="20"/>
        </w:rPr>
        <w:t xml:space="preserve"> diagnostic use only.</w:t>
      </w:r>
    </w:p>
    <w:p w14:paraId="4EFBA124" w14:textId="77777777" w:rsidR="00F170E4" w:rsidRPr="00F170E4" w:rsidRDefault="00F170E4" w:rsidP="00F170E4">
      <w:pPr>
        <w:pStyle w:val="tablehd"/>
        <w:tabs>
          <w:tab w:val="left" w:pos="480"/>
          <w:tab w:val="left" w:pos="1060"/>
          <w:tab w:val="left" w:pos="3060"/>
          <w:tab w:val="left" w:pos="3720"/>
        </w:tabs>
        <w:spacing w:before="60" w:after="80"/>
        <w:rPr>
          <w:sz w:val="16"/>
          <w:szCs w:val="16"/>
        </w:rPr>
      </w:pPr>
      <w:r w:rsidRPr="00F170E4">
        <w:rPr>
          <w:sz w:val="16"/>
          <w:szCs w:val="16"/>
        </w:rPr>
        <w:t xml:space="preserve">Level </w:t>
      </w:r>
      <w:r w:rsidRPr="00F170E4">
        <w:rPr>
          <w:sz w:val="16"/>
          <w:szCs w:val="16"/>
        </w:rPr>
        <w:tab/>
        <w:t>Volume</w:t>
      </w:r>
      <w:r w:rsidRPr="00F170E4">
        <w:rPr>
          <w:sz w:val="16"/>
          <w:szCs w:val="16"/>
        </w:rPr>
        <w:tab/>
        <w:t>Ingredients</w:t>
      </w:r>
      <w:r w:rsidRPr="00F170E4">
        <w:rPr>
          <w:sz w:val="16"/>
          <w:szCs w:val="16"/>
        </w:rPr>
        <w:tab/>
        <w:t>Storage</w:t>
      </w:r>
      <w:r w:rsidRPr="00F170E4">
        <w:rPr>
          <w:sz w:val="16"/>
          <w:szCs w:val="16"/>
        </w:rPr>
        <w:tab/>
        <w:t>Stability</w:t>
      </w:r>
      <w:r w:rsidRPr="00F170E4">
        <w:rPr>
          <w:sz w:val="16"/>
          <w:szCs w:val="16"/>
        </w:rPr>
        <w:tab/>
      </w:r>
    </w:p>
    <w:p w14:paraId="2661C50F" w14:textId="77777777" w:rsidR="00F170E4" w:rsidRPr="00F170E4" w:rsidRDefault="00F170E4" w:rsidP="00F170E4">
      <w:pPr>
        <w:pStyle w:val="tabletxt"/>
        <w:tabs>
          <w:tab w:val="left" w:pos="480"/>
          <w:tab w:val="left" w:pos="1060"/>
          <w:tab w:val="left" w:pos="3060"/>
          <w:tab w:val="left" w:pos="3720"/>
        </w:tabs>
        <w:spacing w:before="0" w:after="0"/>
        <w:jc w:val="left"/>
        <w:rPr>
          <w:spacing w:val="-1"/>
          <w:sz w:val="16"/>
          <w:szCs w:val="16"/>
        </w:rPr>
      </w:pPr>
      <w:r w:rsidRPr="00F170E4">
        <w:rPr>
          <w:spacing w:val="-1"/>
          <w:sz w:val="16"/>
          <w:szCs w:val="16"/>
        </w:rPr>
        <w:t xml:space="preserve">1 </w:t>
      </w:r>
      <w:r w:rsidRPr="00F170E4">
        <w:rPr>
          <w:spacing w:val="-1"/>
          <w:sz w:val="16"/>
          <w:szCs w:val="16"/>
        </w:rPr>
        <w:tab/>
        <w:t>1 mL</w:t>
      </w:r>
      <w:r w:rsidRPr="00F170E4">
        <w:rPr>
          <w:spacing w:val="-1"/>
          <w:sz w:val="16"/>
          <w:szCs w:val="16"/>
        </w:rPr>
        <w:tab/>
        <w:t xml:space="preserve">Lyophilized preparation of human </w:t>
      </w:r>
      <w:r w:rsidRPr="00F170E4">
        <w:rPr>
          <w:spacing w:val="-1"/>
          <w:sz w:val="16"/>
          <w:szCs w:val="16"/>
        </w:rPr>
        <w:tab/>
        <w:t>2–8°C</w:t>
      </w:r>
      <w:r w:rsidRPr="00F170E4">
        <w:rPr>
          <w:spacing w:val="-1"/>
          <w:sz w:val="16"/>
          <w:szCs w:val="16"/>
        </w:rPr>
        <w:tab/>
      </w:r>
      <w:proofErr w:type="spellStart"/>
      <w:r w:rsidRPr="00F170E4">
        <w:rPr>
          <w:spacing w:val="-1"/>
          <w:sz w:val="16"/>
          <w:szCs w:val="16"/>
        </w:rPr>
        <w:t>Unreconstituted</w:t>
      </w:r>
      <w:proofErr w:type="spellEnd"/>
      <w:r w:rsidRPr="00F170E4">
        <w:rPr>
          <w:spacing w:val="-1"/>
          <w:sz w:val="16"/>
          <w:szCs w:val="16"/>
        </w:rPr>
        <w:t xml:space="preserve"> – until the</w:t>
      </w:r>
    </w:p>
    <w:p w14:paraId="0FD1A845" w14:textId="77777777" w:rsidR="00F170E4" w:rsidRPr="00F170E4" w:rsidRDefault="00F170E4" w:rsidP="00F170E4">
      <w:pPr>
        <w:pStyle w:val="tabletxt"/>
        <w:tabs>
          <w:tab w:val="left" w:pos="480"/>
          <w:tab w:val="left" w:pos="1060"/>
          <w:tab w:val="left" w:pos="3060"/>
          <w:tab w:val="left" w:pos="3720"/>
        </w:tabs>
        <w:spacing w:before="0" w:after="0"/>
        <w:jc w:val="left"/>
        <w:rPr>
          <w:spacing w:val="-1"/>
          <w:sz w:val="16"/>
          <w:szCs w:val="16"/>
        </w:rPr>
      </w:pPr>
      <w:r w:rsidRPr="00F170E4">
        <w:rPr>
          <w:spacing w:val="-1"/>
          <w:sz w:val="16"/>
          <w:szCs w:val="16"/>
        </w:rPr>
        <w:tab/>
      </w:r>
      <w:r w:rsidRPr="00F170E4">
        <w:rPr>
          <w:spacing w:val="-1"/>
          <w:sz w:val="16"/>
          <w:szCs w:val="16"/>
        </w:rPr>
        <w:tab/>
        <w:t xml:space="preserve">plasma and an inert bulking agent. </w:t>
      </w:r>
      <w:r w:rsidRPr="00F170E4">
        <w:rPr>
          <w:spacing w:val="-1"/>
          <w:sz w:val="16"/>
          <w:szCs w:val="16"/>
        </w:rPr>
        <w:tab/>
        <w:t>(36–46°F)</w:t>
      </w:r>
      <w:r w:rsidRPr="00F170E4">
        <w:rPr>
          <w:spacing w:val="-1"/>
          <w:sz w:val="16"/>
          <w:szCs w:val="16"/>
        </w:rPr>
        <w:tab/>
        <w:t xml:space="preserve">expiration date on the vial label </w:t>
      </w:r>
      <w:r w:rsidRPr="00F170E4">
        <w:rPr>
          <w:spacing w:val="-1"/>
          <w:sz w:val="16"/>
          <w:szCs w:val="16"/>
        </w:rPr>
        <w:br/>
      </w:r>
      <w:r w:rsidRPr="00F170E4">
        <w:rPr>
          <w:spacing w:val="-1"/>
          <w:sz w:val="16"/>
          <w:szCs w:val="16"/>
        </w:rPr>
        <w:tab/>
      </w:r>
      <w:r w:rsidRPr="00F170E4">
        <w:rPr>
          <w:spacing w:val="-1"/>
          <w:sz w:val="16"/>
          <w:szCs w:val="16"/>
        </w:rPr>
        <w:tab/>
        <w:t>Diluent prepared with deionized water,</w:t>
      </w:r>
      <w:r w:rsidRPr="00F170E4">
        <w:rPr>
          <w:spacing w:val="-1"/>
          <w:sz w:val="16"/>
          <w:szCs w:val="16"/>
        </w:rPr>
        <w:tab/>
      </w:r>
      <w:r w:rsidRPr="00F170E4">
        <w:rPr>
          <w:spacing w:val="-1"/>
          <w:sz w:val="16"/>
          <w:szCs w:val="16"/>
        </w:rPr>
        <w:tab/>
        <w:t xml:space="preserve"> </w:t>
      </w:r>
      <w:r w:rsidRPr="00F170E4">
        <w:rPr>
          <w:spacing w:val="-1"/>
          <w:sz w:val="16"/>
          <w:szCs w:val="16"/>
        </w:rPr>
        <w:br/>
      </w:r>
      <w:r w:rsidRPr="00F170E4">
        <w:rPr>
          <w:spacing w:val="-1"/>
          <w:sz w:val="16"/>
          <w:szCs w:val="16"/>
        </w:rPr>
        <w:tab/>
      </w:r>
      <w:r w:rsidRPr="00F170E4">
        <w:rPr>
          <w:spacing w:val="-1"/>
          <w:sz w:val="16"/>
          <w:szCs w:val="16"/>
        </w:rPr>
        <w:tab/>
        <w:t>an antimicrobial agent, and</w:t>
      </w:r>
      <w:r w:rsidRPr="00F170E4">
        <w:rPr>
          <w:spacing w:val="-1"/>
          <w:sz w:val="16"/>
          <w:szCs w:val="16"/>
        </w:rPr>
        <w:tab/>
      </w:r>
      <w:r w:rsidRPr="00F170E4">
        <w:rPr>
          <w:spacing w:val="-1"/>
          <w:sz w:val="16"/>
          <w:szCs w:val="16"/>
        </w:rPr>
        <w:br/>
      </w:r>
      <w:r w:rsidRPr="00F170E4">
        <w:rPr>
          <w:spacing w:val="-1"/>
          <w:sz w:val="16"/>
          <w:szCs w:val="16"/>
        </w:rPr>
        <w:tab/>
      </w:r>
      <w:r w:rsidRPr="00F170E4">
        <w:rPr>
          <w:spacing w:val="-1"/>
          <w:sz w:val="16"/>
          <w:szCs w:val="16"/>
        </w:rPr>
        <w:tab/>
        <w:t xml:space="preserve">an antifoam reagent. </w:t>
      </w:r>
      <w:r w:rsidRPr="00F170E4">
        <w:rPr>
          <w:spacing w:val="-1"/>
          <w:sz w:val="16"/>
          <w:szCs w:val="16"/>
        </w:rPr>
        <w:tab/>
      </w:r>
      <w:r w:rsidRPr="00F170E4">
        <w:rPr>
          <w:spacing w:val="-1"/>
          <w:sz w:val="16"/>
          <w:szCs w:val="16"/>
        </w:rPr>
        <w:br/>
      </w:r>
      <w:r w:rsidRPr="00F170E4">
        <w:rPr>
          <w:spacing w:val="-1"/>
          <w:sz w:val="16"/>
          <w:szCs w:val="16"/>
        </w:rPr>
        <w:tab/>
      </w:r>
      <w:r w:rsidRPr="00F170E4">
        <w:rPr>
          <w:spacing w:val="-1"/>
          <w:sz w:val="16"/>
          <w:szCs w:val="16"/>
        </w:rPr>
        <w:tab/>
      </w:r>
      <w:r w:rsidRPr="00F170E4">
        <w:rPr>
          <w:spacing w:val="-1"/>
          <w:sz w:val="16"/>
          <w:szCs w:val="16"/>
        </w:rPr>
        <w:tab/>
      </w:r>
      <w:r w:rsidRPr="00F170E4">
        <w:rPr>
          <w:spacing w:val="-1"/>
          <w:sz w:val="16"/>
          <w:szCs w:val="16"/>
        </w:rPr>
        <w:tab/>
      </w:r>
    </w:p>
    <w:p w14:paraId="79310E0B" w14:textId="77777777" w:rsidR="00F170E4" w:rsidRPr="00F170E4" w:rsidRDefault="00F170E4" w:rsidP="00F170E4">
      <w:pPr>
        <w:pStyle w:val="tabletxt"/>
        <w:pBdr>
          <w:bottom w:val="single" w:sz="4" w:space="3" w:color="000000"/>
        </w:pBdr>
        <w:tabs>
          <w:tab w:val="left" w:pos="480"/>
          <w:tab w:val="left" w:pos="1060"/>
          <w:tab w:val="left" w:pos="3060"/>
          <w:tab w:val="left" w:pos="3720"/>
        </w:tabs>
        <w:spacing w:before="80" w:after="0"/>
        <w:jc w:val="left"/>
        <w:rPr>
          <w:spacing w:val="-1"/>
          <w:sz w:val="16"/>
          <w:szCs w:val="16"/>
        </w:rPr>
      </w:pPr>
      <w:r w:rsidRPr="00F170E4">
        <w:rPr>
          <w:spacing w:val="-1"/>
          <w:sz w:val="16"/>
          <w:szCs w:val="16"/>
        </w:rPr>
        <w:t>2</w:t>
      </w:r>
      <w:r w:rsidRPr="00F170E4">
        <w:rPr>
          <w:spacing w:val="-1"/>
          <w:sz w:val="16"/>
          <w:szCs w:val="16"/>
        </w:rPr>
        <w:tab/>
        <w:t>1 mL</w:t>
      </w:r>
      <w:r w:rsidRPr="00F170E4">
        <w:rPr>
          <w:spacing w:val="-1"/>
          <w:sz w:val="16"/>
          <w:szCs w:val="16"/>
        </w:rPr>
        <w:tab/>
        <w:t xml:space="preserve">Treated lyophilized preparation </w:t>
      </w:r>
      <w:r w:rsidRPr="00F170E4">
        <w:rPr>
          <w:spacing w:val="-1"/>
          <w:sz w:val="16"/>
          <w:szCs w:val="16"/>
        </w:rPr>
        <w:tab/>
        <w:t>2–8°C</w:t>
      </w:r>
      <w:r w:rsidRPr="00F170E4">
        <w:rPr>
          <w:spacing w:val="-1"/>
          <w:sz w:val="16"/>
          <w:szCs w:val="16"/>
        </w:rPr>
        <w:tab/>
      </w:r>
      <w:proofErr w:type="spellStart"/>
      <w:r w:rsidRPr="00F170E4">
        <w:rPr>
          <w:spacing w:val="-1"/>
          <w:sz w:val="16"/>
          <w:szCs w:val="16"/>
        </w:rPr>
        <w:t>Unreconstituted</w:t>
      </w:r>
      <w:proofErr w:type="spellEnd"/>
      <w:r w:rsidRPr="00F170E4">
        <w:rPr>
          <w:spacing w:val="-1"/>
          <w:sz w:val="16"/>
          <w:szCs w:val="16"/>
        </w:rPr>
        <w:t xml:space="preserve"> – until the</w:t>
      </w:r>
      <w:r w:rsidRPr="00F170E4">
        <w:rPr>
          <w:spacing w:val="-1"/>
          <w:sz w:val="16"/>
          <w:szCs w:val="16"/>
        </w:rPr>
        <w:br/>
      </w:r>
      <w:r w:rsidRPr="00F170E4">
        <w:rPr>
          <w:spacing w:val="-1"/>
          <w:sz w:val="16"/>
          <w:szCs w:val="16"/>
        </w:rPr>
        <w:tab/>
      </w:r>
      <w:r w:rsidRPr="00F170E4">
        <w:rPr>
          <w:spacing w:val="-1"/>
          <w:sz w:val="16"/>
          <w:szCs w:val="16"/>
        </w:rPr>
        <w:tab/>
        <w:t>of human plasma, and an inert</w:t>
      </w:r>
      <w:r w:rsidRPr="00F170E4">
        <w:rPr>
          <w:spacing w:val="-1"/>
          <w:sz w:val="16"/>
          <w:szCs w:val="16"/>
        </w:rPr>
        <w:tab/>
        <w:t>(36–46°F)</w:t>
      </w:r>
      <w:r w:rsidRPr="00F170E4">
        <w:rPr>
          <w:spacing w:val="-1"/>
          <w:sz w:val="16"/>
          <w:szCs w:val="16"/>
        </w:rPr>
        <w:tab/>
        <w:t xml:space="preserve">expiration date on the vial label </w:t>
      </w:r>
      <w:r w:rsidRPr="00F170E4">
        <w:rPr>
          <w:spacing w:val="-1"/>
          <w:sz w:val="16"/>
          <w:szCs w:val="16"/>
        </w:rPr>
        <w:br/>
      </w:r>
      <w:r w:rsidRPr="00F170E4">
        <w:rPr>
          <w:spacing w:val="-1"/>
          <w:sz w:val="16"/>
          <w:szCs w:val="16"/>
        </w:rPr>
        <w:tab/>
      </w:r>
      <w:r w:rsidRPr="00F170E4">
        <w:rPr>
          <w:spacing w:val="-1"/>
          <w:sz w:val="16"/>
          <w:szCs w:val="16"/>
        </w:rPr>
        <w:tab/>
        <w:t>bulking agent. Diluent prepared</w:t>
      </w:r>
      <w:r w:rsidRPr="00F170E4">
        <w:rPr>
          <w:spacing w:val="-1"/>
          <w:sz w:val="16"/>
          <w:szCs w:val="16"/>
        </w:rPr>
        <w:br/>
      </w:r>
      <w:r w:rsidRPr="00F170E4">
        <w:rPr>
          <w:spacing w:val="-1"/>
          <w:sz w:val="16"/>
          <w:szCs w:val="16"/>
        </w:rPr>
        <w:tab/>
      </w:r>
      <w:r w:rsidRPr="00F170E4">
        <w:rPr>
          <w:spacing w:val="-1"/>
          <w:sz w:val="16"/>
          <w:szCs w:val="16"/>
        </w:rPr>
        <w:tab/>
        <w:t>with deionized water, an</w:t>
      </w:r>
      <w:r w:rsidRPr="00F170E4">
        <w:rPr>
          <w:spacing w:val="-1"/>
          <w:sz w:val="16"/>
          <w:szCs w:val="16"/>
        </w:rPr>
        <w:br/>
      </w:r>
      <w:r w:rsidRPr="00F170E4">
        <w:rPr>
          <w:spacing w:val="-1"/>
          <w:sz w:val="16"/>
          <w:szCs w:val="16"/>
        </w:rPr>
        <w:tab/>
      </w:r>
      <w:r w:rsidRPr="00F170E4">
        <w:rPr>
          <w:spacing w:val="-1"/>
          <w:sz w:val="16"/>
          <w:szCs w:val="16"/>
        </w:rPr>
        <w:tab/>
        <w:t>antimicrobial agent, and an</w:t>
      </w:r>
      <w:r w:rsidRPr="00F170E4">
        <w:rPr>
          <w:spacing w:val="-1"/>
          <w:sz w:val="16"/>
          <w:szCs w:val="16"/>
        </w:rPr>
        <w:br/>
      </w:r>
      <w:r w:rsidRPr="00F170E4">
        <w:rPr>
          <w:spacing w:val="-1"/>
          <w:sz w:val="16"/>
          <w:szCs w:val="16"/>
        </w:rPr>
        <w:tab/>
      </w:r>
      <w:r w:rsidRPr="00F170E4">
        <w:rPr>
          <w:spacing w:val="-1"/>
          <w:sz w:val="16"/>
          <w:szCs w:val="16"/>
        </w:rPr>
        <w:tab/>
        <w:t>antifoam reagent.</w:t>
      </w:r>
    </w:p>
    <w:p w14:paraId="69F4B7ED" w14:textId="77777777" w:rsidR="00F170E4" w:rsidRPr="00F170E4" w:rsidRDefault="00F170E4" w:rsidP="00F170E4">
      <w:pPr>
        <w:pStyle w:val="BodyCopy65"/>
        <w:spacing w:before="120"/>
        <w:rPr>
          <w:sz w:val="20"/>
          <w:szCs w:val="20"/>
        </w:rPr>
      </w:pPr>
      <w:r w:rsidRPr="00F170E4">
        <w:rPr>
          <w:b/>
          <w:bCs/>
          <w:sz w:val="20"/>
          <w:szCs w:val="20"/>
        </w:rPr>
        <w:t>CAUTION:</w:t>
      </w:r>
      <w:r w:rsidRPr="00F170E4">
        <w:rPr>
          <w:sz w:val="20"/>
          <w:szCs w:val="20"/>
        </w:rPr>
        <w:t xml:space="preserve"> The reconstituted control should be used within one minute after crushing the glass ampule. The control ampule should only be used for one test card.</w:t>
      </w:r>
    </w:p>
    <w:p w14:paraId="6C40E9B8" w14:textId="77777777" w:rsidR="00F170E4" w:rsidRPr="00F170E4" w:rsidRDefault="00F170E4" w:rsidP="00F170E4">
      <w:pPr>
        <w:pStyle w:val="BodyCopy65"/>
        <w:tabs>
          <w:tab w:val="left" w:pos="440"/>
        </w:tabs>
        <w:rPr>
          <w:sz w:val="20"/>
          <w:szCs w:val="20"/>
        </w:rPr>
      </w:pPr>
      <w:r w:rsidRPr="00F170E4">
        <w:rPr>
          <w:b/>
          <w:bCs/>
          <w:sz w:val="20"/>
          <w:szCs w:val="20"/>
        </w:rPr>
        <w:t>POTENTIAL BIOHAZARD:</w:t>
      </w:r>
      <w:r w:rsidRPr="00F170E4">
        <w:rPr>
          <w:sz w:val="20"/>
          <w:szCs w:val="20"/>
        </w:rPr>
        <w:t xml:space="preserve"> The controls are of human source material and should be treated as potentially infectious. Each donor unit used in the preparation of this product has been tested and found to be non-reactive for antibodies to HIV 1/2, HCV, and has tested negative for HBsAg. Because no known test method can offer complete assurance that infectious agents are absent, all human-based products should be handled in accordance with good laboratory practices, using appropriate precautions.</w:t>
      </w:r>
      <w:r w:rsidRPr="00F170E4">
        <w:rPr>
          <w:sz w:val="20"/>
          <w:szCs w:val="20"/>
          <w:vertAlign w:val="superscript"/>
        </w:rPr>
        <w:t>1-4</w:t>
      </w:r>
    </w:p>
    <w:p w14:paraId="115323E5" w14:textId="77777777" w:rsidR="00F170E4" w:rsidRPr="00F170E4" w:rsidRDefault="00F170E4" w:rsidP="00F170E4">
      <w:pPr>
        <w:pStyle w:val="BodyCopy65"/>
        <w:rPr>
          <w:sz w:val="20"/>
          <w:szCs w:val="20"/>
        </w:rPr>
      </w:pPr>
      <w:r w:rsidRPr="00F170E4">
        <w:rPr>
          <w:b/>
          <w:bCs/>
          <w:smallCaps/>
          <w:sz w:val="20"/>
          <w:szCs w:val="20"/>
        </w:rPr>
        <w:t>PRODUCT INTEGRITY:</w:t>
      </w:r>
      <w:r w:rsidRPr="00F170E4">
        <w:rPr>
          <w:sz w:val="20"/>
          <w:szCs w:val="20"/>
        </w:rPr>
        <w:t xml:space="preserve"> Broken or cracked glass ampules in </w:t>
      </w:r>
      <w:proofErr w:type="spellStart"/>
      <w:r w:rsidRPr="00F170E4">
        <w:rPr>
          <w:sz w:val="20"/>
          <w:szCs w:val="20"/>
        </w:rPr>
        <w:t>nonreconstituted</w:t>
      </w:r>
      <w:proofErr w:type="spellEnd"/>
      <w:r w:rsidRPr="00F170E4">
        <w:rPr>
          <w:sz w:val="20"/>
          <w:szCs w:val="20"/>
        </w:rPr>
        <w:t xml:space="preserve"> vials of controls may cause erroneous results. Diluent should be clear and colorless.</w:t>
      </w:r>
    </w:p>
    <w:p w14:paraId="3D94B8F8" w14:textId="77777777" w:rsidR="00F170E4" w:rsidRPr="00F170E4" w:rsidRDefault="00F170E4" w:rsidP="00F170E4">
      <w:pPr>
        <w:pStyle w:val="BodyCopy65"/>
        <w:rPr>
          <w:b/>
          <w:bCs/>
          <w:sz w:val="20"/>
          <w:szCs w:val="20"/>
        </w:rPr>
      </w:pPr>
      <w:r w:rsidRPr="00F170E4">
        <w:rPr>
          <w:b/>
          <w:bCs/>
          <w:sz w:val="20"/>
          <w:szCs w:val="20"/>
        </w:rPr>
        <w:lastRenderedPageBreak/>
        <w:t>NOTE: Protective sleeve must be used to reconstitute and dispense the control material to avoid possible cuts or contact with biohazardous material.</w:t>
      </w:r>
    </w:p>
    <w:p w14:paraId="0D88E574" w14:textId="77777777" w:rsidR="00F170E4" w:rsidRPr="00F170E4" w:rsidRDefault="00F170E4" w:rsidP="00F170E4">
      <w:pPr>
        <w:pStyle w:val="HeaderCAPS"/>
        <w:rPr>
          <w:sz w:val="20"/>
          <w:szCs w:val="20"/>
        </w:rPr>
      </w:pPr>
      <w:r w:rsidRPr="00F170E4">
        <w:rPr>
          <w:sz w:val="20"/>
          <w:szCs w:val="20"/>
        </w:rPr>
        <w:t>procedure</w:t>
      </w:r>
    </w:p>
    <w:p w14:paraId="57D74112" w14:textId="77777777" w:rsidR="00F170E4" w:rsidRPr="00F170E4" w:rsidRDefault="00F170E4" w:rsidP="00F170E4">
      <w:pPr>
        <w:pStyle w:val="Header"/>
        <w:suppressAutoHyphens/>
        <w:spacing w:before="19"/>
        <w:jc w:val="both"/>
        <w:rPr>
          <w:rFonts w:ascii="Arial Narrow" w:hAnsi="Arial Narrow" w:cs="Arial Narrow"/>
          <w:b w:val="0"/>
          <w:bCs w:val="0"/>
          <w:sz w:val="20"/>
          <w:szCs w:val="20"/>
        </w:rPr>
      </w:pPr>
      <w:r w:rsidRPr="00F170E4">
        <w:rPr>
          <w:rFonts w:ascii="Arial Narrow" w:hAnsi="Arial Narrow" w:cs="Arial Narrow"/>
          <w:sz w:val="20"/>
          <w:szCs w:val="20"/>
        </w:rPr>
        <w:t>Materials provided:</w:t>
      </w:r>
      <w:r w:rsidRPr="00F170E4">
        <w:rPr>
          <w:rFonts w:ascii="Arial Narrow" w:hAnsi="Arial Narrow" w:cs="Arial Narrow"/>
          <w:b w:val="0"/>
          <w:bCs w:val="0"/>
          <w:sz w:val="20"/>
          <w:szCs w:val="20"/>
        </w:rPr>
        <w:t xml:space="preserve"> The following materials are contained in the Abrazo PT-C Control Kits.</w:t>
      </w:r>
    </w:p>
    <w:p w14:paraId="77E836A3" w14:textId="67A68134" w:rsidR="00F170E4" w:rsidRPr="00F170E4" w:rsidRDefault="00F170E4" w:rsidP="00F170E4">
      <w:pPr>
        <w:pStyle w:val="BodyCopy65"/>
        <w:tabs>
          <w:tab w:val="left" w:pos="168"/>
          <w:tab w:val="center" w:pos="3520"/>
        </w:tabs>
        <w:rPr>
          <w:sz w:val="20"/>
          <w:szCs w:val="20"/>
        </w:rPr>
      </w:pPr>
      <w:r w:rsidRPr="00F170E4">
        <w:rPr>
          <w:sz w:val="20"/>
          <w:szCs w:val="20"/>
        </w:rPr>
        <w:tab/>
      </w:r>
      <w:r w:rsidRPr="00F170E4">
        <w:rPr>
          <w:sz w:val="20"/>
          <w:szCs w:val="20"/>
        </w:rPr>
        <w:tab/>
      </w:r>
      <w:r>
        <w:rPr>
          <w:sz w:val="20"/>
          <w:szCs w:val="20"/>
        </w:rPr>
        <w:tab/>
      </w:r>
      <w:r>
        <w:rPr>
          <w:sz w:val="20"/>
          <w:szCs w:val="20"/>
        </w:rPr>
        <w:tab/>
      </w:r>
      <w:r w:rsidRPr="00F170E4">
        <w:rPr>
          <w:sz w:val="20"/>
          <w:szCs w:val="20"/>
        </w:rPr>
        <w:t>Cat. No.</w:t>
      </w:r>
    </w:p>
    <w:p w14:paraId="22850906" w14:textId="77777777" w:rsidR="00F170E4" w:rsidRPr="00F170E4" w:rsidRDefault="00F170E4" w:rsidP="00F170E4">
      <w:pPr>
        <w:pStyle w:val="BodyCopy65"/>
        <w:tabs>
          <w:tab w:val="left" w:pos="168"/>
          <w:tab w:val="center" w:pos="3520"/>
        </w:tabs>
        <w:rPr>
          <w:spacing w:val="-1"/>
          <w:sz w:val="20"/>
          <w:szCs w:val="20"/>
        </w:rPr>
      </w:pPr>
      <w:r w:rsidRPr="00F170E4">
        <w:rPr>
          <w:sz w:val="20"/>
          <w:szCs w:val="20"/>
        </w:rPr>
        <w:tab/>
        <w:t>Cascade Abrazo</w:t>
      </w:r>
      <w:r w:rsidRPr="00F170E4">
        <w:rPr>
          <w:spacing w:val="-1"/>
          <w:sz w:val="20"/>
          <w:szCs w:val="20"/>
        </w:rPr>
        <w:t xml:space="preserve"> PT-C Level 1 Control (10 vials)</w:t>
      </w:r>
      <w:r w:rsidRPr="00F170E4">
        <w:rPr>
          <w:spacing w:val="-1"/>
          <w:sz w:val="20"/>
          <w:szCs w:val="20"/>
        </w:rPr>
        <w:tab/>
        <w:t>5741</w:t>
      </w:r>
    </w:p>
    <w:p w14:paraId="64B7DDC1" w14:textId="77777777" w:rsidR="00F170E4" w:rsidRPr="00F170E4" w:rsidRDefault="00F170E4" w:rsidP="00F170E4">
      <w:pPr>
        <w:pStyle w:val="BodyCopy65"/>
        <w:tabs>
          <w:tab w:val="left" w:pos="168"/>
          <w:tab w:val="center" w:pos="3520"/>
        </w:tabs>
        <w:rPr>
          <w:spacing w:val="-1"/>
          <w:sz w:val="20"/>
          <w:szCs w:val="20"/>
        </w:rPr>
      </w:pPr>
      <w:r w:rsidRPr="00F170E4">
        <w:rPr>
          <w:sz w:val="20"/>
          <w:szCs w:val="20"/>
        </w:rPr>
        <w:tab/>
        <w:t>Cascade Abrazo</w:t>
      </w:r>
      <w:r w:rsidRPr="00F170E4">
        <w:rPr>
          <w:spacing w:val="-1"/>
          <w:sz w:val="20"/>
          <w:szCs w:val="20"/>
        </w:rPr>
        <w:t xml:space="preserve"> PT-C Level 2 Control (10 vials)</w:t>
      </w:r>
      <w:r w:rsidRPr="00F170E4">
        <w:rPr>
          <w:spacing w:val="-1"/>
          <w:sz w:val="20"/>
          <w:szCs w:val="20"/>
        </w:rPr>
        <w:tab/>
        <w:t>5742</w:t>
      </w:r>
    </w:p>
    <w:p w14:paraId="7CC32640" w14:textId="77777777" w:rsidR="00F170E4" w:rsidRPr="00F170E4" w:rsidRDefault="00F170E4" w:rsidP="00F170E4">
      <w:pPr>
        <w:pStyle w:val="Header"/>
        <w:tabs>
          <w:tab w:val="left" w:pos="168"/>
          <w:tab w:val="center" w:pos="3520"/>
        </w:tabs>
        <w:suppressAutoHyphens/>
        <w:rPr>
          <w:rFonts w:ascii="Arial Narrow" w:hAnsi="Arial Narrow" w:cs="Arial Narrow"/>
          <w:sz w:val="20"/>
          <w:szCs w:val="20"/>
        </w:rPr>
      </w:pPr>
      <w:r w:rsidRPr="00F170E4">
        <w:rPr>
          <w:rFonts w:ascii="Arial Narrow" w:hAnsi="Arial Narrow" w:cs="Arial Narrow"/>
          <w:sz w:val="20"/>
          <w:szCs w:val="20"/>
        </w:rPr>
        <w:t>Materials provided but not contained in the kit:</w:t>
      </w:r>
    </w:p>
    <w:p w14:paraId="659F7017" w14:textId="117CC326" w:rsidR="00F170E4" w:rsidRPr="00F170E4" w:rsidRDefault="00F170E4" w:rsidP="00F170E4">
      <w:pPr>
        <w:pStyle w:val="BodyCopy65"/>
        <w:tabs>
          <w:tab w:val="left" w:pos="168"/>
          <w:tab w:val="center" w:pos="3520"/>
        </w:tabs>
        <w:rPr>
          <w:spacing w:val="-1"/>
          <w:sz w:val="20"/>
          <w:szCs w:val="20"/>
        </w:rPr>
      </w:pPr>
      <w:r w:rsidRPr="00F170E4">
        <w:rPr>
          <w:spacing w:val="-1"/>
          <w:sz w:val="20"/>
          <w:szCs w:val="20"/>
        </w:rPr>
        <w:tab/>
        <w:t>Item</w:t>
      </w:r>
      <w:r w:rsidRPr="00F170E4">
        <w:rPr>
          <w:spacing w:val="-1"/>
          <w:sz w:val="20"/>
          <w:szCs w:val="20"/>
        </w:rPr>
        <w:tab/>
      </w:r>
      <w:r>
        <w:rPr>
          <w:spacing w:val="-1"/>
          <w:sz w:val="20"/>
          <w:szCs w:val="20"/>
        </w:rPr>
        <w:tab/>
      </w:r>
      <w:r>
        <w:rPr>
          <w:spacing w:val="-1"/>
          <w:sz w:val="20"/>
          <w:szCs w:val="20"/>
        </w:rPr>
        <w:tab/>
      </w:r>
      <w:r w:rsidRPr="00F170E4">
        <w:rPr>
          <w:spacing w:val="-1"/>
          <w:sz w:val="20"/>
          <w:szCs w:val="20"/>
        </w:rPr>
        <w:t>Cat. No.</w:t>
      </w:r>
    </w:p>
    <w:p w14:paraId="309C1286" w14:textId="027F0780" w:rsidR="00F170E4" w:rsidRPr="00F170E4" w:rsidRDefault="00F170E4" w:rsidP="00F170E4">
      <w:pPr>
        <w:pStyle w:val="BodyCopy65"/>
        <w:tabs>
          <w:tab w:val="left" w:pos="168"/>
          <w:tab w:val="center" w:pos="3520"/>
        </w:tabs>
        <w:rPr>
          <w:spacing w:val="-1"/>
          <w:sz w:val="20"/>
          <w:szCs w:val="20"/>
        </w:rPr>
      </w:pPr>
      <w:r w:rsidRPr="00F170E4">
        <w:rPr>
          <w:sz w:val="20"/>
          <w:szCs w:val="20"/>
        </w:rPr>
        <w:tab/>
        <w:t>Cascade Abrazo</w:t>
      </w:r>
      <w:r w:rsidRPr="00F170E4">
        <w:rPr>
          <w:spacing w:val="-1"/>
          <w:sz w:val="20"/>
          <w:szCs w:val="20"/>
        </w:rPr>
        <w:t xml:space="preserve"> Analyzer </w:t>
      </w:r>
      <w:r w:rsidRPr="00F170E4">
        <w:rPr>
          <w:spacing w:val="-1"/>
          <w:sz w:val="20"/>
          <w:szCs w:val="20"/>
        </w:rPr>
        <w:tab/>
      </w:r>
      <w:r>
        <w:rPr>
          <w:spacing w:val="-1"/>
          <w:sz w:val="20"/>
          <w:szCs w:val="20"/>
        </w:rPr>
        <w:tab/>
      </w:r>
      <w:r>
        <w:rPr>
          <w:spacing w:val="-1"/>
          <w:sz w:val="20"/>
          <w:szCs w:val="20"/>
        </w:rPr>
        <w:tab/>
      </w:r>
      <w:r w:rsidRPr="00F170E4">
        <w:rPr>
          <w:spacing w:val="-1"/>
          <w:sz w:val="20"/>
          <w:szCs w:val="20"/>
        </w:rPr>
        <w:t>5710</w:t>
      </w:r>
    </w:p>
    <w:p w14:paraId="6E7F754B" w14:textId="77777777" w:rsidR="00F170E4" w:rsidRPr="00F170E4" w:rsidRDefault="00F170E4" w:rsidP="00F170E4">
      <w:pPr>
        <w:pStyle w:val="BodyCopy65"/>
        <w:tabs>
          <w:tab w:val="left" w:pos="168"/>
          <w:tab w:val="center" w:pos="3520"/>
        </w:tabs>
        <w:rPr>
          <w:spacing w:val="-1"/>
          <w:sz w:val="20"/>
          <w:szCs w:val="20"/>
        </w:rPr>
      </w:pPr>
      <w:r w:rsidRPr="00F170E4">
        <w:rPr>
          <w:sz w:val="20"/>
          <w:szCs w:val="20"/>
        </w:rPr>
        <w:tab/>
        <w:t>Cascade Abrazo</w:t>
      </w:r>
      <w:r w:rsidRPr="00F170E4">
        <w:rPr>
          <w:spacing w:val="-1"/>
          <w:sz w:val="20"/>
          <w:szCs w:val="20"/>
        </w:rPr>
        <w:t xml:space="preserve"> Electronic QC (EQC) Test Card</w:t>
      </w:r>
      <w:r w:rsidRPr="00F170E4">
        <w:rPr>
          <w:spacing w:val="-1"/>
          <w:sz w:val="20"/>
          <w:szCs w:val="20"/>
        </w:rPr>
        <w:tab/>
        <w:t>5848</w:t>
      </w:r>
    </w:p>
    <w:p w14:paraId="2AC3BD8D" w14:textId="28D7FBB4" w:rsidR="00F170E4" w:rsidRPr="00F170E4" w:rsidRDefault="00F170E4" w:rsidP="00F170E4">
      <w:pPr>
        <w:pStyle w:val="BodyCopy65"/>
        <w:tabs>
          <w:tab w:val="left" w:pos="168"/>
          <w:tab w:val="center" w:pos="3520"/>
        </w:tabs>
        <w:rPr>
          <w:sz w:val="20"/>
          <w:szCs w:val="20"/>
        </w:rPr>
      </w:pPr>
      <w:r w:rsidRPr="00F170E4">
        <w:rPr>
          <w:sz w:val="20"/>
          <w:szCs w:val="20"/>
        </w:rPr>
        <w:tab/>
        <w:t>Cascade Abrazo</w:t>
      </w:r>
      <w:r w:rsidRPr="00F170E4">
        <w:rPr>
          <w:spacing w:val="-1"/>
          <w:sz w:val="20"/>
          <w:szCs w:val="20"/>
        </w:rPr>
        <w:t xml:space="preserve"> PT-C Test Cards</w:t>
      </w:r>
      <w:r w:rsidRPr="00F170E4">
        <w:rPr>
          <w:spacing w:val="-1"/>
          <w:sz w:val="20"/>
          <w:szCs w:val="20"/>
        </w:rPr>
        <w:tab/>
      </w:r>
      <w:r>
        <w:rPr>
          <w:spacing w:val="-1"/>
          <w:sz w:val="20"/>
          <w:szCs w:val="20"/>
        </w:rPr>
        <w:tab/>
      </w:r>
      <w:r>
        <w:rPr>
          <w:spacing w:val="-1"/>
          <w:sz w:val="20"/>
          <w:szCs w:val="20"/>
        </w:rPr>
        <w:tab/>
      </w:r>
      <w:r w:rsidRPr="00F170E4">
        <w:rPr>
          <w:spacing w:val="-1"/>
          <w:sz w:val="20"/>
          <w:szCs w:val="20"/>
        </w:rPr>
        <w:t>5721</w:t>
      </w:r>
    </w:p>
    <w:p w14:paraId="324B9514" w14:textId="77777777" w:rsidR="00F170E4" w:rsidRPr="00F170E4" w:rsidRDefault="00F170E4" w:rsidP="00F170E4">
      <w:pPr>
        <w:pStyle w:val="BodyCopy65"/>
        <w:rPr>
          <w:b/>
          <w:bCs/>
          <w:sz w:val="20"/>
          <w:szCs w:val="20"/>
        </w:rPr>
      </w:pPr>
      <w:r w:rsidRPr="00F170E4">
        <w:rPr>
          <w:b/>
          <w:bCs/>
          <w:caps/>
          <w:sz w:val="20"/>
          <w:szCs w:val="20"/>
        </w:rPr>
        <w:t>step-by-step</w:t>
      </w:r>
    </w:p>
    <w:p w14:paraId="18A2E55A" w14:textId="77777777" w:rsidR="00F170E4" w:rsidRPr="00F170E4" w:rsidRDefault="00F170E4" w:rsidP="00F170E4">
      <w:pPr>
        <w:pStyle w:val="BodyCopy65"/>
        <w:rPr>
          <w:sz w:val="20"/>
          <w:szCs w:val="20"/>
        </w:rPr>
      </w:pPr>
      <w:r w:rsidRPr="00F170E4">
        <w:rPr>
          <w:sz w:val="20"/>
          <w:szCs w:val="20"/>
        </w:rPr>
        <w:t>Equilibrate PT-C controls and test cards at room temperature (20 to 25°C, or 68 to 77°F) for 15 minutes before</w:t>
      </w:r>
      <w:r w:rsidRPr="00F170E4">
        <w:rPr>
          <w:rFonts w:ascii="Arial" w:hAnsi="Arial" w:cs="Arial"/>
          <w:sz w:val="20"/>
          <w:szCs w:val="20"/>
        </w:rPr>
        <w:t> </w:t>
      </w:r>
      <w:r w:rsidRPr="00F170E4">
        <w:rPr>
          <w:sz w:val="20"/>
          <w:szCs w:val="20"/>
        </w:rPr>
        <w:t>use. For PT-C test card instructions, refer to the PT-C package insert.</w:t>
      </w:r>
    </w:p>
    <w:p w14:paraId="3C45734E" w14:textId="77777777" w:rsidR="00F170E4" w:rsidRPr="00F170E4" w:rsidRDefault="00F170E4" w:rsidP="00F170E4">
      <w:pPr>
        <w:pStyle w:val="BodyCopy65"/>
        <w:rPr>
          <w:sz w:val="20"/>
          <w:szCs w:val="20"/>
        </w:rPr>
      </w:pPr>
      <w:r w:rsidRPr="00F170E4">
        <w:rPr>
          <w:b/>
          <w:bCs/>
          <w:smallCaps/>
          <w:sz w:val="20"/>
          <w:szCs w:val="20"/>
        </w:rPr>
        <w:t>WARNING</w:t>
      </w:r>
      <w:r w:rsidRPr="00F170E4">
        <w:rPr>
          <w:b/>
          <w:bCs/>
          <w:sz w:val="20"/>
          <w:szCs w:val="20"/>
        </w:rPr>
        <w:t>: Do not reconstitute the control plasma until the test card has been warmed in the analyzer. Reconstituting the control plasma before warming the test card can cause erroneous results. The reconstituted control should be used immediately (within one minute).</w:t>
      </w:r>
      <w:r w:rsidRPr="00F170E4">
        <w:rPr>
          <w:sz w:val="20"/>
          <w:szCs w:val="20"/>
        </w:rPr>
        <w:t xml:space="preserve"> </w:t>
      </w:r>
    </w:p>
    <w:p w14:paraId="4F65475C" w14:textId="77777777" w:rsidR="00F170E4" w:rsidRPr="00F170E4" w:rsidRDefault="00F170E4" w:rsidP="00F170E4">
      <w:pPr>
        <w:pStyle w:val="nl"/>
        <w:tabs>
          <w:tab w:val="clear" w:pos="240"/>
          <w:tab w:val="left" w:pos="160"/>
          <w:tab w:val="left" w:pos="320"/>
        </w:tabs>
        <w:spacing w:after="0"/>
        <w:ind w:left="0" w:firstLine="0"/>
        <w:rPr>
          <w:sz w:val="20"/>
          <w:szCs w:val="20"/>
        </w:rPr>
      </w:pPr>
      <w:r w:rsidRPr="00F170E4">
        <w:rPr>
          <w:sz w:val="20"/>
          <w:szCs w:val="20"/>
        </w:rPr>
        <w:t>1.</w:t>
      </w:r>
      <w:r w:rsidRPr="00F170E4">
        <w:rPr>
          <w:sz w:val="20"/>
          <w:szCs w:val="20"/>
        </w:rPr>
        <w:tab/>
        <w:t xml:space="preserve">From the </w:t>
      </w:r>
      <w:r w:rsidRPr="00F170E4">
        <w:rPr>
          <w:b/>
          <w:bCs/>
          <w:sz w:val="20"/>
          <w:szCs w:val="20"/>
        </w:rPr>
        <w:t>MAIN MENU</w:t>
      </w:r>
      <w:r w:rsidRPr="00F170E4">
        <w:rPr>
          <w:sz w:val="20"/>
          <w:szCs w:val="20"/>
        </w:rPr>
        <w:t xml:space="preserve">, select </w:t>
      </w:r>
      <w:r w:rsidRPr="00F170E4">
        <w:rPr>
          <w:b/>
          <w:bCs/>
          <w:sz w:val="20"/>
          <w:szCs w:val="20"/>
        </w:rPr>
        <w:t>QC TEST</w:t>
      </w:r>
      <w:r w:rsidRPr="00F170E4">
        <w:rPr>
          <w:sz w:val="20"/>
          <w:szCs w:val="20"/>
        </w:rPr>
        <w:t xml:space="preserve"> option.</w:t>
      </w:r>
    </w:p>
    <w:p w14:paraId="7B6F6DF5" w14:textId="77777777" w:rsidR="00F170E4" w:rsidRPr="00F170E4" w:rsidRDefault="00F170E4" w:rsidP="00F170E4">
      <w:pPr>
        <w:pStyle w:val="BodyCopy65"/>
        <w:tabs>
          <w:tab w:val="left" w:pos="160"/>
          <w:tab w:val="left" w:pos="320"/>
        </w:tabs>
        <w:rPr>
          <w:sz w:val="20"/>
          <w:szCs w:val="20"/>
        </w:rPr>
      </w:pPr>
      <w:r w:rsidRPr="00F170E4">
        <w:rPr>
          <w:sz w:val="20"/>
          <w:szCs w:val="20"/>
        </w:rPr>
        <w:t>2.</w:t>
      </w:r>
      <w:r w:rsidRPr="00F170E4">
        <w:rPr>
          <w:sz w:val="20"/>
          <w:szCs w:val="20"/>
        </w:rPr>
        <w:tab/>
        <w:t xml:space="preserve">Then select </w:t>
      </w:r>
      <w:r w:rsidRPr="00F170E4">
        <w:rPr>
          <w:b/>
          <w:bCs/>
          <w:sz w:val="20"/>
          <w:szCs w:val="20"/>
        </w:rPr>
        <w:t>LIQUID QC</w:t>
      </w:r>
      <w:r w:rsidRPr="00F170E4">
        <w:rPr>
          <w:sz w:val="20"/>
          <w:szCs w:val="20"/>
        </w:rPr>
        <w:t>. The unit will prompt the user to scan the test card barcode.</w:t>
      </w:r>
    </w:p>
    <w:p w14:paraId="7CDA5287" w14:textId="77777777" w:rsidR="00F170E4" w:rsidRPr="00F170E4" w:rsidRDefault="00F170E4" w:rsidP="00F170E4">
      <w:pPr>
        <w:pStyle w:val="nl"/>
        <w:tabs>
          <w:tab w:val="clear" w:pos="240"/>
          <w:tab w:val="left" w:pos="160"/>
          <w:tab w:val="left" w:pos="320"/>
        </w:tabs>
        <w:spacing w:after="0"/>
        <w:ind w:left="0" w:firstLine="0"/>
        <w:rPr>
          <w:sz w:val="20"/>
          <w:szCs w:val="20"/>
        </w:rPr>
      </w:pPr>
      <w:r w:rsidRPr="00F170E4">
        <w:rPr>
          <w:sz w:val="20"/>
          <w:szCs w:val="20"/>
        </w:rPr>
        <w:t>3.</w:t>
      </w:r>
      <w:r w:rsidRPr="00F170E4">
        <w:rPr>
          <w:sz w:val="20"/>
          <w:szCs w:val="20"/>
        </w:rPr>
        <w:tab/>
        <w:t xml:space="preserve">Place the test card in the analyzer and allow to warm. </w:t>
      </w:r>
    </w:p>
    <w:p w14:paraId="5E9CEF11" w14:textId="00DFE6BC" w:rsidR="00F170E4" w:rsidRPr="00F170E4" w:rsidRDefault="00F170E4" w:rsidP="00F170E4">
      <w:pPr>
        <w:pStyle w:val="nl"/>
        <w:tabs>
          <w:tab w:val="clear" w:pos="240"/>
          <w:tab w:val="left" w:pos="160"/>
          <w:tab w:val="left" w:pos="320"/>
        </w:tabs>
        <w:spacing w:after="0"/>
        <w:ind w:left="0" w:firstLine="0"/>
        <w:rPr>
          <w:sz w:val="20"/>
          <w:szCs w:val="20"/>
        </w:rPr>
      </w:pPr>
      <w:r w:rsidRPr="00F170E4">
        <w:rPr>
          <w:sz w:val="20"/>
          <w:szCs w:val="20"/>
        </w:rPr>
        <w:t>4.</w:t>
      </w:r>
      <w:r w:rsidRPr="00F170E4">
        <w:rPr>
          <w:sz w:val="20"/>
          <w:szCs w:val="20"/>
        </w:rPr>
        <w:tab/>
        <w:t>The Abrazo prompts the user for the plasma control barcode.</w:t>
      </w:r>
    </w:p>
    <w:p w14:paraId="458C39EA" w14:textId="77777777" w:rsidR="00F170E4" w:rsidRPr="00F170E4" w:rsidRDefault="00F170E4" w:rsidP="00F170E4">
      <w:pPr>
        <w:pStyle w:val="nl"/>
        <w:tabs>
          <w:tab w:val="clear" w:pos="240"/>
          <w:tab w:val="left" w:pos="160"/>
          <w:tab w:val="left" w:pos="320"/>
        </w:tabs>
        <w:spacing w:after="0"/>
        <w:ind w:left="0" w:firstLine="0"/>
        <w:rPr>
          <w:sz w:val="20"/>
          <w:szCs w:val="20"/>
        </w:rPr>
      </w:pPr>
      <w:r w:rsidRPr="00F170E4">
        <w:rPr>
          <w:sz w:val="20"/>
          <w:szCs w:val="20"/>
        </w:rPr>
        <w:t>5.</w:t>
      </w:r>
      <w:r w:rsidRPr="00F170E4">
        <w:rPr>
          <w:sz w:val="20"/>
          <w:szCs w:val="20"/>
        </w:rPr>
        <w:tab/>
        <w:t>Reconstitute the control plasma as follows:</w:t>
      </w:r>
    </w:p>
    <w:p w14:paraId="2F969E93" w14:textId="77777777" w:rsidR="00F170E4" w:rsidRPr="00F170E4" w:rsidRDefault="00F170E4" w:rsidP="00F170E4">
      <w:pPr>
        <w:pStyle w:val="al"/>
        <w:tabs>
          <w:tab w:val="clear" w:pos="240"/>
          <w:tab w:val="clear" w:pos="480"/>
          <w:tab w:val="left" w:pos="160"/>
          <w:tab w:val="left" w:pos="320"/>
        </w:tabs>
        <w:spacing w:after="0"/>
        <w:ind w:left="0" w:firstLine="0"/>
        <w:rPr>
          <w:sz w:val="20"/>
          <w:szCs w:val="20"/>
        </w:rPr>
      </w:pPr>
      <w:r w:rsidRPr="00F170E4">
        <w:rPr>
          <w:sz w:val="20"/>
          <w:szCs w:val="20"/>
        </w:rPr>
        <w:tab/>
        <w:t>a.</w:t>
      </w:r>
      <w:r w:rsidRPr="00F170E4">
        <w:rPr>
          <w:sz w:val="20"/>
          <w:szCs w:val="20"/>
        </w:rPr>
        <w:tab/>
        <w:t>Remove the shrink wrap from the plasma control.</w:t>
      </w:r>
    </w:p>
    <w:p w14:paraId="404E3BB4" w14:textId="77777777" w:rsidR="00F170E4" w:rsidRPr="00F170E4" w:rsidRDefault="00F170E4" w:rsidP="00F170E4">
      <w:pPr>
        <w:pStyle w:val="al"/>
        <w:tabs>
          <w:tab w:val="clear" w:pos="240"/>
          <w:tab w:val="clear" w:pos="480"/>
          <w:tab w:val="left" w:pos="160"/>
          <w:tab w:val="left" w:pos="320"/>
        </w:tabs>
        <w:spacing w:after="0"/>
        <w:ind w:left="0" w:firstLine="0"/>
        <w:rPr>
          <w:sz w:val="20"/>
          <w:szCs w:val="20"/>
        </w:rPr>
      </w:pPr>
      <w:r w:rsidRPr="00F170E4">
        <w:rPr>
          <w:sz w:val="20"/>
          <w:szCs w:val="20"/>
        </w:rPr>
        <w:tab/>
        <w:t>b.</w:t>
      </w:r>
      <w:r w:rsidRPr="00F170E4">
        <w:rPr>
          <w:sz w:val="20"/>
          <w:szCs w:val="20"/>
        </w:rPr>
        <w:tab/>
        <w:t>Place the control vial in the protective sleeve.</w:t>
      </w:r>
    </w:p>
    <w:p w14:paraId="14553B1D" w14:textId="28A37292" w:rsidR="00F170E4" w:rsidRPr="00F170E4" w:rsidRDefault="00F170E4" w:rsidP="00F170E4">
      <w:pPr>
        <w:pStyle w:val="al"/>
        <w:tabs>
          <w:tab w:val="clear" w:pos="240"/>
          <w:tab w:val="clear" w:pos="480"/>
          <w:tab w:val="left" w:pos="160"/>
          <w:tab w:val="left" w:pos="320"/>
        </w:tabs>
        <w:spacing w:after="0"/>
        <w:ind w:left="0" w:firstLine="0"/>
        <w:jc w:val="left"/>
        <w:rPr>
          <w:sz w:val="20"/>
          <w:szCs w:val="20"/>
        </w:rPr>
      </w:pPr>
      <w:r w:rsidRPr="00F170E4">
        <w:rPr>
          <w:sz w:val="20"/>
          <w:szCs w:val="20"/>
        </w:rPr>
        <w:tab/>
        <w:t>c.</w:t>
      </w:r>
      <w:r w:rsidRPr="00F170E4">
        <w:rPr>
          <w:sz w:val="20"/>
          <w:szCs w:val="20"/>
        </w:rPr>
        <w:tab/>
        <w:t>Hold the vial in the protective sleeve and firmly bend the vial over the edge of a table top one or two times until the inner glass ampule is completely crushed.</w:t>
      </w:r>
    </w:p>
    <w:p w14:paraId="24C98F65" w14:textId="216F0E54" w:rsidR="00F170E4" w:rsidRPr="00F170E4" w:rsidRDefault="00F170E4" w:rsidP="00F170E4">
      <w:pPr>
        <w:pStyle w:val="al"/>
        <w:tabs>
          <w:tab w:val="clear" w:pos="240"/>
          <w:tab w:val="clear" w:pos="480"/>
          <w:tab w:val="left" w:pos="160"/>
          <w:tab w:val="left" w:pos="320"/>
        </w:tabs>
        <w:spacing w:after="0"/>
        <w:ind w:left="0" w:firstLine="0"/>
        <w:jc w:val="left"/>
        <w:rPr>
          <w:sz w:val="20"/>
          <w:szCs w:val="20"/>
        </w:rPr>
      </w:pPr>
      <w:r w:rsidRPr="00F170E4">
        <w:rPr>
          <w:sz w:val="20"/>
          <w:szCs w:val="20"/>
        </w:rPr>
        <w:tab/>
        <w:t>d.</w:t>
      </w:r>
      <w:r w:rsidRPr="00F170E4">
        <w:rPr>
          <w:sz w:val="20"/>
          <w:szCs w:val="20"/>
        </w:rPr>
        <w:tab/>
        <w:t xml:space="preserve">Remove the vial from the sleeve and shake it vigorously 20 times or until no clumps of lyophilized plasma are visible. </w:t>
      </w:r>
      <w:r w:rsidRPr="00F170E4">
        <w:rPr>
          <w:b/>
          <w:bCs/>
          <w:smallCaps/>
          <w:sz w:val="20"/>
          <w:szCs w:val="20"/>
        </w:rPr>
        <w:t>WARNING</w:t>
      </w:r>
      <w:r w:rsidRPr="00F170E4">
        <w:rPr>
          <w:b/>
          <w:bCs/>
          <w:sz w:val="20"/>
          <w:szCs w:val="20"/>
        </w:rPr>
        <w:t>:</w:t>
      </w:r>
      <w:r w:rsidRPr="00F170E4">
        <w:rPr>
          <w:sz w:val="20"/>
          <w:szCs w:val="20"/>
        </w:rPr>
        <w:t xml:space="preserve"> Not following manufacturer’s reconstitution procedures may lead to skin punctures and exposure to biohazards.</w:t>
      </w:r>
    </w:p>
    <w:p w14:paraId="638ED095" w14:textId="77777777" w:rsidR="00F170E4" w:rsidRPr="00F170E4" w:rsidRDefault="00F170E4" w:rsidP="00F170E4">
      <w:pPr>
        <w:pStyle w:val="nl"/>
        <w:tabs>
          <w:tab w:val="clear" w:pos="240"/>
          <w:tab w:val="left" w:pos="160"/>
          <w:tab w:val="left" w:pos="320"/>
        </w:tabs>
        <w:spacing w:after="0"/>
        <w:ind w:left="0" w:firstLine="0"/>
        <w:rPr>
          <w:spacing w:val="-1"/>
          <w:sz w:val="20"/>
          <w:szCs w:val="20"/>
        </w:rPr>
      </w:pPr>
      <w:r w:rsidRPr="00F170E4">
        <w:rPr>
          <w:spacing w:val="-1"/>
          <w:sz w:val="20"/>
          <w:szCs w:val="20"/>
        </w:rPr>
        <w:tab/>
        <w:t>e.</w:t>
      </w:r>
      <w:r w:rsidRPr="00F170E4">
        <w:rPr>
          <w:spacing w:val="-1"/>
          <w:sz w:val="20"/>
          <w:szCs w:val="20"/>
        </w:rPr>
        <w:tab/>
        <w:t>Remove the colored cap exposing the dropper tip.</w:t>
      </w:r>
    </w:p>
    <w:p w14:paraId="78E4DB7D" w14:textId="3C856FD7" w:rsidR="00F170E4" w:rsidRPr="00F170E4" w:rsidRDefault="00F170E4" w:rsidP="00F170E4">
      <w:pPr>
        <w:pStyle w:val="nl"/>
        <w:tabs>
          <w:tab w:val="clear" w:pos="240"/>
          <w:tab w:val="left" w:pos="160"/>
          <w:tab w:val="left" w:pos="320"/>
        </w:tabs>
        <w:spacing w:after="0"/>
        <w:ind w:left="0" w:firstLine="0"/>
        <w:rPr>
          <w:sz w:val="20"/>
          <w:szCs w:val="20"/>
        </w:rPr>
      </w:pPr>
      <w:r w:rsidRPr="00F170E4">
        <w:rPr>
          <w:sz w:val="20"/>
          <w:szCs w:val="20"/>
        </w:rPr>
        <w:tab/>
        <w:t>f.</w:t>
      </w:r>
      <w:r w:rsidRPr="00F170E4">
        <w:rPr>
          <w:sz w:val="20"/>
          <w:szCs w:val="20"/>
        </w:rPr>
        <w:tab/>
        <w:t>Replace the vial in the protective sleeve prior to dispensing the control material.</w:t>
      </w:r>
    </w:p>
    <w:p w14:paraId="7EC531CF" w14:textId="66205997" w:rsidR="00F170E4" w:rsidRPr="00F170E4" w:rsidRDefault="00F170E4" w:rsidP="00F170E4">
      <w:pPr>
        <w:pStyle w:val="nl"/>
        <w:tabs>
          <w:tab w:val="clear" w:pos="240"/>
          <w:tab w:val="left" w:pos="160"/>
          <w:tab w:val="left" w:pos="320"/>
        </w:tabs>
        <w:spacing w:after="0"/>
        <w:ind w:left="0" w:firstLine="0"/>
        <w:rPr>
          <w:sz w:val="20"/>
          <w:szCs w:val="20"/>
        </w:rPr>
      </w:pPr>
      <w:r w:rsidRPr="00F170E4">
        <w:rPr>
          <w:sz w:val="20"/>
          <w:szCs w:val="20"/>
        </w:rPr>
        <w:t>6.</w:t>
      </w:r>
      <w:r w:rsidRPr="00F170E4">
        <w:rPr>
          <w:sz w:val="20"/>
          <w:szCs w:val="20"/>
        </w:rPr>
        <w:tab/>
        <w:t xml:space="preserve">Immediately dispense </w:t>
      </w:r>
      <w:r w:rsidRPr="00F170E4">
        <w:rPr>
          <w:b/>
          <w:bCs/>
          <w:sz w:val="20"/>
          <w:szCs w:val="20"/>
        </w:rPr>
        <w:t>five (5) waste drops</w:t>
      </w:r>
      <w:r w:rsidRPr="00F170E4">
        <w:rPr>
          <w:sz w:val="20"/>
          <w:szCs w:val="20"/>
        </w:rPr>
        <w:t xml:space="preserve"> of reconstituted control into a container approved for biohazardous material to clear the vial filter.</w:t>
      </w:r>
    </w:p>
    <w:p w14:paraId="6E14C583" w14:textId="0219ED25" w:rsidR="00F170E4" w:rsidRPr="00F170E4" w:rsidRDefault="00F170E4" w:rsidP="00F170E4">
      <w:pPr>
        <w:pStyle w:val="nl"/>
        <w:tabs>
          <w:tab w:val="clear" w:pos="240"/>
          <w:tab w:val="left" w:pos="160"/>
          <w:tab w:val="left" w:pos="320"/>
        </w:tabs>
        <w:spacing w:after="0"/>
        <w:ind w:left="0" w:firstLine="0"/>
        <w:rPr>
          <w:rStyle w:val="Highlight"/>
          <w:sz w:val="20"/>
          <w:szCs w:val="20"/>
        </w:rPr>
      </w:pPr>
      <w:r w:rsidRPr="00F170E4">
        <w:rPr>
          <w:sz w:val="20"/>
          <w:szCs w:val="20"/>
        </w:rPr>
        <w:t>7.</w:t>
      </w:r>
      <w:r w:rsidRPr="00F170E4">
        <w:rPr>
          <w:sz w:val="20"/>
          <w:szCs w:val="20"/>
        </w:rPr>
        <w:tab/>
      </w:r>
      <w:r w:rsidRPr="00F170E4">
        <w:rPr>
          <w:rStyle w:val="Highlight"/>
          <w:sz w:val="20"/>
          <w:szCs w:val="20"/>
          <w:u w:val="none"/>
        </w:rPr>
        <w:t>Holding the control vial at least one inch above the sample well on the test card, add one free falling drop of control. NOTE: Do not allow the control vial nor the hanging control drop to contact the test card when applying the control.</w:t>
      </w:r>
    </w:p>
    <w:p w14:paraId="2DEA2169" w14:textId="37AB5E83" w:rsidR="00F170E4" w:rsidRPr="00F170E4" w:rsidRDefault="00F170E4" w:rsidP="00F170E4">
      <w:pPr>
        <w:pStyle w:val="BodyCopy65"/>
        <w:tabs>
          <w:tab w:val="left" w:pos="160"/>
          <w:tab w:val="left" w:pos="320"/>
        </w:tabs>
        <w:rPr>
          <w:spacing w:val="-1"/>
          <w:sz w:val="20"/>
          <w:szCs w:val="20"/>
        </w:rPr>
      </w:pPr>
      <w:r w:rsidRPr="00F170E4">
        <w:rPr>
          <w:spacing w:val="-1"/>
          <w:sz w:val="20"/>
          <w:szCs w:val="20"/>
        </w:rPr>
        <w:t>8.</w:t>
      </w:r>
      <w:r w:rsidRPr="00F170E4">
        <w:rPr>
          <w:spacing w:val="-1"/>
          <w:sz w:val="20"/>
          <w:szCs w:val="20"/>
        </w:rPr>
        <w:tab/>
        <w:t>Sample placement automatically initiates testing. Results should be within the assay ranges given for each lot of control.</w:t>
      </w:r>
    </w:p>
    <w:p w14:paraId="0A108580" w14:textId="445598AA" w:rsidR="00F170E4" w:rsidRPr="00F170E4" w:rsidRDefault="00F170E4" w:rsidP="00F170E4">
      <w:pPr>
        <w:pStyle w:val="BodyCopy65"/>
        <w:tabs>
          <w:tab w:val="left" w:pos="160"/>
          <w:tab w:val="left" w:pos="320"/>
        </w:tabs>
        <w:rPr>
          <w:sz w:val="20"/>
          <w:szCs w:val="20"/>
        </w:rPr>
      </w:pPr>
      <w:r w:rsidRPr="00F170E4">
        <w:rPr>
          <w:sz w:val="20"/>
          <w:szCs w:val="20"/>
        </w:rPr>
        <w:t>9.</w:t>
      </w:r>
      <w:r w:rsidRPr="00F170E4">
        <w:rPr>
          <w:sz w:val="20"/>
          <w:szCs w:val="20"/>
        </w:rPr>
        <w:tab/>
        <w:t>Dispose of the control vial and the test card in a manner approved for biohazardous material.</w:t>
      </w:r>
    </w:p>
    <w:p w14:paraId="36DE3680" w14:textId="77777777" w:rsidR="00F170E4" w:rsidRPr="00F170E4" w:rsidRDefault="00F170E4" w:rsidP="00F170E4">
      <w:pPr>
        <w:pStyle w:val="HeaderCAPS"/>
        <w:rPr>
          <w:sz w:val="20"/>
          <w:szCs w:val="20"/>
        </w:rPr>
      </w:pPr>
      <w:r w:rsidRPr="00F170E4">
        <w:rPr>
          <w:sz w:val="20"/>
          <w:szCs w:val="20"/>
        </w:rPr>
        <w:t>Quality Control</w:t>
      </w:r>
    </w:p>
    <w:p w14:paraId="05DD8C6B" w14:textId="77777777" w:rsidR="00F170E4" w:rsidRPr="00F170E4" w:rsidRDefault="00F170E4" w:rsidP="00F170E4">
      <w:pPr>
        <w:pStyle w:val="BodyCopy65"/>
        <w:rPr>
          <w:spacing w:val="-2"/>
          <w:sz w:val="20"/>
          <w:szCs w:val="20"/>
        </w:rPr>
      </w:pPr>
      <w:r w:rsidRPr="00F170E4">
        <w:rPr>
          <w:sz w:val="20"/>
          <w:szCs w:val="20"/>
        </w:rPr>
        <w:t>Daily quality control (QC) is a good laboratory practice and is required by most states in the U.S. and the Clinical Laboratory Improvement Amendment,1988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the QC programs meet established standards.</w:t>
      </w:r>
      <w:r w:rsidRPr="00F170E4">
        <w:rPr>
          <w:sz w:val="20"/>
          <w:szCs w:val="20"/>
          <w:vertAlign w:val="superscript"/>
        </w:rPr>
        <w:t>5</w:t>
      </w:r>
    </w:p>
    <w:p w14:paraId="1F609607" w14:textId="77777777" w:rsidR="00F170E4" w:rsidRPr="00F170E4" w:rsidRDefault="00F170E4" w:rsidP="00F170E4">
      <w:pPr>
        <w:pStyle w:val="BodyCopy65"/>
        <w:rPr>
          <w:sz w:val="20"/>
          <w:szCs w:val="20"/>
        </w:rPr>
      </w:pPr>
      <w:r w:rsidRPr="00F170E4">
        <w:rPr>
          <w:spacing w:val="-3"/>
          <w:sz w:val="20"/>
          <w:szCs w:val="20"/>
        </w:rPr>
        <w:t xml:space="preserve">There are two types of quality control available for use on the Cascade Abrazo: Electronic Quality Control (EQC Test Card) and </w:t>
      </w:r>
      <w:r w:rsidRPr="00F170E4">
        <w:rPr>
          <w:sz w:val="20"/>
          <w:szCs w:val="20"/>
        </w:rPr>
        <w:t>plasma controls.</w:t>
      </w:r>
    </w:p>
    <w:p w14:paraId="57684403" w14:textId="77777777" w:rsidR="00F170E4" w:rsidRPr="00F170E4" w:rsidRDefault="00F170E4" w:rsidP="00F170E4">
      <w:pPr>
        <w:pStyle w:val="BodyCopy65"/>
        <w:rPr>
          <w:sz w:val="20"/>
          <w:szCs w:val="20"/>
        </w:rPr>
      </w:pPr>
      <w:r w:rsidRPr="00F170E4">
        <w:rPr>
          <w:sz w:val="20"/>
          <w:szCs w:val="20"/>
        </w:rPr>
        <w:lastRenderedPageBreak/>
        <w:t xml:space="preserve">The EQC Test Card ensures that the electronic components of the Cascade Abrazo analyzer are working properly. The purpose of the EQC Test Card is to offer a simple and economic alternative to the daily use of Cascade Abrazo test cards and plasma controls. </w:t>
      </w:r>
      <w:proofErr w:type="gramStart"/>
      <w:r w:rsidRPr="00F170E4">
        <w:rPr>
          <w:sz w:val="20"/>
          <w:szCs w:val="20"/>
        </w:rPr>
        <w:t>However</w:t>
      </w:r>
      <w:proofErr w:type="gramEnd"/>
      <w:r w:rsidRPr="00F170E4">
        <w:rPr>
          <w:sz w:val="20"/>
          <w:szCs w:val="20"/>
        </w:rPr>
        <w:t xml:space="preserve"> the EQC test card is </w:t>
      </w:r>
      <w:r w:rsidRPr="00F170E4">
        <w:rPr>
          <w:b/>
          <w:bCs/>
          <w:i/>
          <w:iCs/>
          <w:sz w:val="20"/>
          <w:szCs w:val="20"/>
          <w:u w:val="thick" w:color="000000"/>
        </w:rPr>
        <w:t>not</w:t>
      </w:r>
      <w:r w:rsidRPr="00F170E4">
        <w:rPr>
          <w:sz w:val="20"/>
          <w:szCs w:val="20"/>
        </w:rPr>
        <w:t xml:space="preserve"> intended to permanently replace plasma controls. EQC quality control must be performed every 8 hours of operation when patient samples are tested.</w:t>
      </w:r>
    </w:p>
    <w:p w14:paraId="56060D24" w14:textId="77777777" w:rsidR="00F170E4" w:rsidRPr="00F170E4" w:rsidRDefault="00F170E4" w:rsidP="00F170E4">
      <w:pPr>
        <w:pStyle w:val="BodyCopy65"/>
        <w:rPr>
          <w:sz w:val="20"/>
          <w:szCs w:val="20"/>
        </w:rPr>
      </w:pPr>
      <w:r w:rsidRPr="00F170E4">
        <w:rPr>
          <w:sz w:val="20"/>
          <w:szCs w:val="20"/>
        </w:rPr>
        <w:t>It is imperative that, at a minimum, Level 1 and 2 plasma controls are tested:</w:t>
      </w:r>
    </w:p>
    <w:p w14:paraId="4133070E" w14:textId="77777777" w:rsidR="00F170E4" w:rsidRPr="00F170E4" w:rsidRDefault="00F170E4" w:rsidP="00F170E4">
      <w:pPr>
        <w:pStyle w:val="tabletxt"/>
        <w:tabs>
          <w:tab w:val="left" w:pos="160"/>
          <w:tab w:val="left" w:pos="320"/>
        </w:tabs>
        <w:spacing w:before="0" w:after="0"/>
        <w:rPr>
          <w:sz w:val="20"/>
          <w:szCs w:val="20"/>
        </w:rPr>
      </w:pPr>
      <w:r w:rsidRPr="00F170E4">
        <w:rPr>
          <w:sz w:val="20"/>
          <w:szCs w:val="20"/>
        </w:rPr>
        <w:tab/>
        <w:t>•</w:t>
      </w:r>
      <w:r w:rsidRPr="00F170E4">
        <w:rPr>
          <w:sz w:val="20"/>
          <w:szCs w:val="20"/>
        </w:rPr>
        <w:tab/>
        <w:t>With each new box of test cards or at least once per week</w:t>
      </w:r>
    </w:p>
    <w:p w14:paraId="5DA269EB" w14:textId="77777777" w:rsidR="00F170E4" w:rsidRPr="00F170E4" w:rsidRDefault="00F170E4" w:rsidP="00F170E4">
      <w:pPr>
        <w:pStyle w:val="tabletxt"/>
        <w:tabs>
          <w:tab w:val="left" w:pos="160"/>
          <w:tab w:val="left" w:pos="320"/>
        </w:tabs>
        <w:spacing w:before="0" w:after="0"/>
        <w:rPr>
          <w:sz w:val="20"/>
          <w:szCs w:val="20"/>
        </w:rPr>
      </w:pPr>
      <w:r w:rsidRPr="00F170E4">
        <w:rPr>
          <w:sz w:val="20"/>
          <w:szCs w:val="20"/>
        </w:rPr>
        <w:tab/>
        <w:t>•</w:t>
      </w:r>
      <w:r w:rsidRPr="00F170E4">
        <w:rPr>
          <w:sz w:val="20"/>
          <w:szCs w:val="20"/>
        </w:rPr>
        <w:tab/>
        <w:t>With each new shipment of test cards</w:t>
      </w:r>
    </w:p>
    <w:p w14:paraId="3AC6414D" w14:textId="77777777" w:rsidR="00F170E4" w:rsidRPr="00F170E4" w:rsidRDefault="00F170E4" w:rsidP="00F170E4">
      <w:pPr>
        <w:pStyle w:val="tabletxt"/>
        <w:tabs>
          <w:tab w:val="left" w:pos="160"/>
          <w:tab w:val="left" w:pos="320"/>
        </w:tabs>
        <w:spacing w:before="0" w:after="0"/>
        <w:rPr>
          <w:sz w:val="20"/>
          <w:szCs w:val="20"/>
        </w:rPr>
      </w:pPr>
      <w:r w:rsidRPr="00F170E4">
        <w:rPr>
          <w:sz w:val="20"/>
          <w:szCs w:val="20"/>
        </w:rPr>
        <w:tab/>
        <w:t>•</w:t>
      </w:r>
      <w:r w:rsidRPr="00F170E4">
        <w:rPr>
          <w:sz w:val="20"/>
          <w:szCs w:val="20"/>
        </w:rPr>
        <w:tab/>
        <w:t>With each new lot number of test cards or controls</w:t>
      </w:r>
    </w:p>
    <w:p w14:paraId="62C3F426" w14:textId="22CE90C5" w:rsidR="00F170E4" w:rsidRPr="00F170E4" w:rsidRDefault="00F170E4" w:rsidP="00F170E4">
      <w:pPr>
        <w:pStyle w:val="tabletxt"/>
        <w:tabs>
          <w:tab w:val="left" w:pos="160"/>
          <w:tab w:val="left" w:pos="320"/>
        </w:tabs>
        <w:spacing w:before="0" w:after="0"/>
        <w:rPr>
          <w:sz w:val="20"/>
          <w:szCs w:val="20"/>
        </w:rPr>
      </w:pPr>
      <w:r w:rsidRPr="00F170E4">
        <w:rPr>
          <w:sz w:val="20"/>
          <w:szCs w:val="20"/>
        </w:rPr>
        <w:tab/>
        <w:t>•</w:t>
      </w:r>
      <w:r w:rsidRPr="00F170E4">
        <w:rPr>
          <w:sz w:val="20"/>
          <w:szCs w:val="20"/>
        </w:rPr>
        <w:tab/>
        <w:t>Whenever improper storage or handling of test cards is suspected</w:t>
      </w:r>
    </w:p>
    <w:p w14:paraId="127A3318" w14:textId="77777777" w:rsidR="00F170E4" w:rsidRPr="00F170E4" w:rsidRDefault="00F170E4" w:rsidP="00F170E4">
      <w:pPr>
        <w:pStyle w:val="tabletxt"/>
        <w:tabs>
          <w:tab w:val="left" w:pos="160"/>
          <w:tab w:val="left" w:pos="320"/>
        </w:tabs>
        <w:spacing w:before="0" w:after="0"/>
        <w:rPr>
          <w:sz w:val="20"/>
          <w:szCs w:val="20"/>
        </w:rPr>
      </w:pPr>
      <w:r w:rsidRPr="00F170E4">
        <w:rPr>
          <w:sz w:val="20"/>
          <w:szCs w:val="20"/>
        </w:rPr>
        <w:tab/>
        <w:t>•</w:t>
      </w:r>
      <w:r w:rsidRPr="00F170E4">
        <w:rPr>
          <w:sz w:val="20"/>
          <w:szCs w:val="20"/>
        </w:rPr>
        <w:tab/>
        <w:t>Whenever patient results appear abnormally high or low</w:t>
      </w:r>
    </w:p>
    <w:p w14:paraId="7506D8A9" w14:textId="77777777" w:rsidR="00F170E4" w:rsidRPr="00F170E4" w:rsidRDefault="00F170E4" w:rsidP="00F170E4">
      <w:pPr>
        <w:pStyle w:val="BodyCopy65"/>
        <w:spacing w:before="40"/>
        <w:rPr>
          <w:sz w:val="20"/>
          <w:szCs w:val="20"/>
        </w:rPr>
      </w:pPr>
      <w:r w:rsidRPr="00F170E4">
        <w:rPr>
          <w:sz w:val="20"/>
          <w:szCs w:val="20"/>
        </w:rPr>
        <w:t>Each facility should verify the assay ranges for each level of control. When changing the lot number of cards or controls, the user should be able to obtain mean values within the manufacturer’s assay range.</w:t>
      </w:r>
    </w:p>
    <w:p w14:paraId="22B2CD66" w14:textId="77777777" w:rsidR="00F170E4" w:rsidRPr="00F170E4" w:rsidRDefault="00F170E4" w:rsidP="00F170E4">
      <w:pPr>
        <w:pStyle w:val="BodyCopy65"/>
        <w:rPr>
          <w:sz w:val="20"/>
          <w:szCs w:val="20"/>
        </w:rPr>
      </w:pPr>
      <w:r w:rsidRPr="00F170E4">
        <w:rPr>
          <w:b/>
          <w:bCs/>
          <w:sz w:val="20"/>
          <w:szCs w:val="20"/>
        </w:rPr>
        <w:t>Interpretation of Quality Control Results:</w:t>
      </w:r>
      <w:r w:rsidRPr="00F170E4">
        <w:rPr>
          <w:sz w:val="20"/>
          <w:szCs w:val="20"/>
        </w:rPr>
        <w:t xml:space="preserve"> If the results fail to fall within assayed ranges, verify that the sample type chosen was “CONTROL PLASMA” and repeat with a new control vial. If the results continue to fall outside the assayed range, do not report any patient test results before contacting a supervisor qualified to resolve the problem.</w:t>
      </w:r>
    </w:p>
    <w:p w14:paraId="407E7B3A" w14:textId="77777777" w:rsidR="00F170E4" w:rsidRPr="00F170E4" w:rsidRDefault="00F170E4" w:rsidP="00F170E4">
      <w:pPr>
        <w:pStyle w:val="HeaderCAPS"/>
        <w:rPr>
          <w:sz w:val="20"/>
          <w:szCs w:val="20"/>
        </w:rPr>
      </w:pPr>
      <w:r w:rsidRPr="00F170E4">
        <w:rPr>
          <w:sz w:val="20"/>
          <w:szCs w:val="20"/>
        </w:rPr>
        <w:t>Limitations</w:t>
      </w:r>
    </w:p>
    <w:p w14:paraId="4F4A2A40" w14:textId="0618E213" w:rsidR="00F170E4" w:rsidRPr="00F170E4" w:rsidRDefault="00F170E4" w:rsidP="00F170E4">
      <w:pPr>
        <w:pStyle w:val="BodyCopy65"/>
        <w:rPr>
          <w:sz w:val="20"/>
          <w:szCs w:val="20"/>
        </w:rPr>
      </w:pPr>
      <w:r w:rsidRPr="00F170E4">
        <w:rPr>
          <w:sz w:val="20"/>
          <w:szCs w:val="20"/>
        </w:rPr>
        <w:t>Variations in technique and ambient temperature may alter performance characteristics. It is important to follow the STEP</w:t>
      </w:r>
      <w:r>
        <w:rPr>
          <w:sz w:val="20"/>
          <w:szCs w:val="20"/>
        </w:rPr>
        <w:t>-</w:t>
      </w:r>
      <w:r w:rsidRPr="00F170E4">
        <w:rPr>
          <w:sz w:val="20"/>
          <w:szCs w:val="20"/>
        </w:rPr>
        <w:t>BY</w:t>
      </w:r>
      <w:r>
        <w:rPr>
          <w:sz w:val="20"/>
          <w:szCs w:val="20"/>
        </w:rPr>
        <w:t>-</w:t>
      </w:r>
      <w:r w:rsidRPr="00F170E4">
        <w:rPr>
          <w:sz w:val="20"/>
          <w:szCs w:val="20"/>
        </w:rPr>
        <w:t>STEP instructions in this package insert. The assay ranges are only for PT-C controls with the PT-C test cards, and only when tested on the Cascade Abrazo analyzer.</w:t>
      </w:r>
    </w:p>
    <w:p w14:paraId="6B43AC58" w14:textId="77777777" w:rsidR="00F170E4" w:rsidRPr="00F170E4" w:rsidRDefault="00F170E4" w:rsidP="00F170E4">
      <w:pPr>
        <w:pStyle w:val="HeaderCAPS-7pt"/>
        <w:spacing w:before="60"/>
        <w:rPr>
          <w:sz w:val="20"/>
          <w:szCs w:val="20"/>
        </w:rPr>
      </w:pPr>
      <w:r w:rsidRPr="00F170E4">
        <w:rPr>
          <w:sz w:val="20"/>
          <w:szCs w:val="20"/>
        </w:rPr>
        <w:t>Performance Characteristics</w:t>
      </w:r>
    </w:p>
    <w:p w14:paraId="1E3796AB" w14:textId="77777777" w:rsidR="00F170E4" w:rsidRPr="00F170E4" w:rsidRDefault="00F170E4" w:rsidP="00F170E4">
      <w:pPr>
        <w:pStyle w:val="BodyCopy65"/>
        <w:rPr>
          <w:sz w:val="20"/>
          <w:szCs w:val="20"/>
        </w:rPr>
      </w:pPr>
      <w:r w:rsidRPr="00F170E4">
        <w:rPr>
          <w:b/>
          <w:bCs/>
          <w:caps/>
          <w:sz w:val="20"/>
          <w:szCs w:val="20"/>
        </w:rPr>
        <w:t>Precision:</w:t>
      </w:r>
      <w:r w:rsidRPr="00F170E4">
        <w:rPr>
          <w:sz w:val="20"/>
          <w:szCs w:val="20"/>
        </w:rPr>
        <w:t xml:space="preserve"> The precision studies were performed using three lots of Cascade Abrazo PT-C Level 1 and Level 2 controls and one lot of Cascade Abrazo PT-C cards. The studies were performed by multi non-laboratorian operators (POC) at three sites across 6 Cascade Abrazo analyzers. Each operator performed 2 runs per day, 2 tests per run on each lot of Abrazo PT-C test controls over a period of 20 days.</w:t>
      </w:r>
    </w:p>
    <w:p w14:paraId="559BEAC6" w14:textId="77777777" w:rsidR="00F170E4" w:rsidRPr="00F170E4" w:rsidRDefault="00F170E4" w:rsidP="00F170E4">
      <w:pPr>
        <w:pStyle w:val="BodyCopy65"/>
        <w:rPr>
          <w:b/>
          <w:bCs/>
          <w:sz w:val="20"/>
          <w:szCs w:val="20"/>
        </w:rPr>
      </w:pPr>
      <w:r w:rsidRPr="00F170E4">
        <w:rPr>
          <w:b/>
          <w:bCs/>
          <w:sz w:val="20"/>
          <w:szCs w:val="20"/>
        </w:rPr>
        <w:t>Within-run Precision*</w:t>
      </w:r>
    </w:p>
    <w:p w14:paraId="598A80CD" w14:textId="77777777" w:rsidR="00F170E4" w:rsidRPr="00F170E4" w:rsidRDefault="00F170E4" w:rsidP="00F170E4">
      <w:pPr>
        <w:pStyle w:val="BodyCopy65"/>
        <w:rPr>
          <w:b/>
          <w:bCs/>
          <w:sz w:val="20"/>
          <w:szCs w:val="20"/>
        </w:rPr>
      </w:pPr>
      <w:r w:rsidRPr="00F170E4">
        <w:rPr>
          <w:b/>
          <w:bCs/>
          <w:sz w:val="20"/>
          <w:szCs w:val="20"/>
        </w:rPr>
        <w:t>N= 80</w:t>
      </w:r>
    </w:p>
    <w:p w14:paraId="14765B83" w14:textId="20007EE5" w:rsidR="00F170E4" w:rsidRPr="00457427" w:rsidRDefault="00F170E4" w:rsidP="00457427">
      <w:pPr>
        <w:pStyle w:val="BodyCopy-6pt"/>
        <w:spacing w:before="20"/>
        <w:jc w:val="left"/>
        <w:rPr>
          <w:b/>
          <w:bCs/>
          <w:spacing w:val="-2"/>
          <w:sz w:val="20"/>
          <w:szCs w:val="20"/>
        </w:rPr>
      </w:pPr>
      <w:r w:rsidRPr="00F170E4">
        <w:rPr>
          <w:b/>
          <w:bCs/>
          <w:noProof/>
          <w:spacing w:val="-2"/>
          <w:sz w:val="20"/>
          <w:szCs w:val="20"/>
        </w:rPr>
        <w:drawing>
          <wp:inline distT="0" distB="0" distL="0" distR="0" wp14:anchorId="20F5596D" wp14:editId="086CB089">
            <wp:extent cx="4058386" cy="639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2140" cy="642974"/>
                    </a:xfrm>
                    <a:prstGeom prst="rect">
                      <a:avLst/>
                    </a:prstGeom>
                  </pic:spPr>
                </pic:pic>
              </a:graphicData>
            </a:graphic>
          </wp:inline>
        </w:drawing>
      </w:r>
    </w:p>
    <w:p w14:paraId="1C71305B" w14:textId="77777777" w:rsidR="00F170E4" w:rsidRDefault="00F170E4" w:rsidP="00F170E4">
      <w:pPr>
        <w:pStyle w:val="BodyCopy65"/>
        <w:rPr>
          <w:b/>
          <w:bCs/>
          <w:sz w:val="20"/>
          <w:szCs w:val="20"/>
        </w:rPr>
      </w:pPr>
    </w:p>
    <w:p w14:paraId="7F3C1FB7" w14:textId="1BA17779" w:rsidR="00F170E4" w:rsidRPr="00F170E4" w:rsidRDefault="00F170E4" w:rsidP="00F170E4">
      <w:pPr>
        <w:pStyle w:val="BodyCopy65"/>
        <w:rPr>
          <w:b/>
          <w:bCs/>
          <w:sz w:val="20"/>
          <w:szCs w:val="20"/>
        </w:rPr>
      </w:pPr>
      <w:r w:rsidRPr="00F170E4">
        <w:rPr>
          <w:b/>
          <w:bCs/>
          <w:sz w:val="20"/>
          <w:szCs w:val="20"/>
        </w:rPr>
        <w:t>Lot to Lot Precision*</w:t>
      </w:r>
    </w:p>
    <w:p w14:paraId="4099A797" w14:textId="77777777" w:rsidR="00F170E4" w:rsidRPr="00F170E4" w:rsidRDefault="00F170E4" w:rsidP="00F170E4">
      <w:pPr>
        <w:pStyle w:val="BodyCopy65"/>
        <w:rPr>
          <w:b/>
          <w:bCs/>
          <w:sz w:val="20"/>
          <w:szCs w:val="20"/>
        </w:rPr>
      </w:pPr>
      <w:r w:rsidRPr="00F170E4">
        <w:rPr>
          <w:b/>
          <w:bCs/>
          <w:sz w:val="20"/>
          <w:szCs w:val="20"/>
        </w:rPr>
        <w:t>N= 80</w:t>
      </w:r>
    </w:p>
    <w:p w14:paraId="61BF2C49" w14:textId="3EF3A3A7" w:rsidR="00F170E4" w:rsidRPr="00F170E4" w:rsidRDefault="00F170E4" w:rsidP="00F170E4">
      <w:pPr>
        <w:pStyle w:val="BodyCopy-6pt"/>
        <w:tabs>
          <w:tab w:val="clear" w:pos="200"/>
          <w:tab w:val="center" w:pos="2020"/>
          <w:tab w:val="center" w:pos="3400"/>
        </w:tabs>
        <w:spacing w:before="80"/>
        <w:jc w:val="left"/>
        <w:rPr>
          <w:b/>
          <w:bCs/>
          <w:sz w:val="20"/>
          <w:szCs w:val="20"/>
        </w:rPr>
      </w:pPr>
      <w:r w:rsidRPr="00F170E4">
        <w:rPr>
          <w:b/>
          <w:bCs/>
          <w:noProof/>
          <w:sz w:val="20"/>
          <w:szCs w:val="20"/>
        </w:rPr>
        <w:drawing>
          <wp:inline distT="0" distB="0" distL="0" distR="0" wp14:anchorId="23DA0C6B" wp14:editId="4B3086BB">
            <wp:extent cx="4055533" cy="653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1200" cy="664223"/>
                    </a:xfrm>
                    <a:prstGeom prst="rect">
                      <a:avLst/>
                    </a:prstGeom>
                  </pic:spPr>
                </pic:pic>
              </a:graphicData>
            </a:graphic>
          </wp:inline>
        </w:drawing>
      </w:r>
    </w:p>
    <w:p w14:paraId="7E12E3F4" w14:textId="77777777" w:rsidR="00F170E4" w:rsidRPr="00F170E4" w:rsidRDefault="00F170E4" w:rsidP="00F170E4">
      <w:pPr>
        <w:pStyle w:val="BodyCopy65"/>
        <w:rPr>
          <w:rFonts w:ascii="Arial" w:hAnsi="Arial" w:cs="Arial"/>
          <w:b/>
          <w:bCs/>
          <w:sz w:val="20"/>
          <w:szCs w:val="20"/>
        </w:rPr>
      </w:pPr>
      <w:r w:rsidRPr="00F170E4">
        <w:rPr>
          <w:rFonts w:ascii="Arial" w:hAnsi="Arial" w:cs="Arial"/>
          <w:b/>
          <w:bCs/>
          <w:sz w:val="20"/>
          <w:szCs w:val="20"/>
        </w:rPr>
        <w:t>Operator to Operator Precision*</w:t>
      </w:r>
    </w:p>
    <w:p w14:paraId="35BFF603" w14:textId="77777777" w:rsidR="00F170E4" w:rsidRPr="00F170E4" w:rsidRDefault="00F170E4" w:rsidP="00F170E4">
      <w:pPr>
        <w:pStyle w:val="BodyCopy65"/>
        <w:rPr>
          <w:rFonts w:ascii="Arial" w:hAnsi="Arial" w:cs="Arial"/>
          <w:b/>
          <w:bCs/>
          <w:sz w:val="20"/>
          <w:szCs w:val="20"/>
        </w:rPr>
      </w:pPr>
      <w:r w:rsidRPr="00F170E4">
        <w:rPr>
          <w:rFonts w:ascii="Arial" w:hAnsi="Arial" w:cs="Arial"/>
          <w:b/>
          <w:bCs/>
          <w:sz w:val="20"/>
          <w:szCs w:val="20"/>
        </w:rPr>
        <w:t>N= 80</w:t>
      </w:r>
    </w:p>
    <w:p w14:paraId="204D99FF" w14:textId="6824F2A4" w:rsidR="00F170E4" w:rsidRPr="00F170E4" w:rsidRDefault="00F170E4" w:rsidP="00F170E4">
      <w:pPr>
        <w:pStyle w:val="BodyCopy-6pt"/>
        <w:spacing w:before="60"/>
        <w:jc w:val="left"/>
        <w:rPr>
          <w:rFonts w:ascii="Arial Narrow" w:hAnsi="Arial Narrow" w:cs="Arial Narrow"/>
          <w:sz w:val="20"/>
          <w:szCs w:val="20"/>
        </w:rPr>
      </w:pPr>
      <w:r w:rsidRPr="00F170E4">
        <w:rPr>
          <w:rFonts w:ascii="Arial Narrow" w:hAnsi="Arial Narrow" w:cs="Arial Narrow"/>
          <w:noProof/>
          <w:sz w:val="20"/>
          <w:szCs w:val="20"/>
        </w:rPr>
        <w:drawing>
          <wp:inline distT="0" distB="0" distL="0" distR="0" wp14:anchorId="6C7D784F" wp14:editId="31A61D29">
            <wp:extent cx="4083473" cy="67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5033" cy="678302"/>
                    </a:xfrm>
                    <a:prstGeom prst="rect">
                      <a:avLst/>
                    </a:prstGeom>
                  </pic:spPr>
                </pic:pic>
              </a:graphicData>
            </a:graphic>
          </wp:inline>
        </w:drawing>
      </w:r>
    </w:p>
    <w:p w14:paraId="5C199B5C" w14:textId="77777777" w:rsidR="00F170E4" w:rsidRPr="00F170E4" w:rsidRDefault="00F170E4" w:rsidP="00F170E4">
      <w:pPr>
        <w:pStyle w:val="BodyCopy-6pt"/>
        <w:spacing w:before="60"/>
        <w:jc w:val="left"/>
        <w:rPr>
          <w:rFonts w:ascii="Arial Narrow" w:hAnsi="Arial Narrow" w:cs="Arial Narrow"/>
          <w:sz w:val="20"/>
          <w:szCs w:val="20"/>
          <w:vertAlign w:val="superscript"/>
        </w:rPr>
      </w:pPr>
      <w:r w:rsidRPr="00F170E4">
        <w:rPr>
          <w:rFonts w:ascii="Arial Narrow" w:hAnsi="Arial Narrow" w:cs="Arial Narrow"/>
          <w:sz w:val="20"/>
          <w:szCs w:val="20"/>
        </w:rPr>
        <w:t>*Precision studies were performed according to EP5-A2.</w:t>
      </w:r>
      <w:r w:rsidRPr="00F170E4">
        <w:rPr>
          <w:rFonts w:ascii="Arial Narrow" w:hAnsi="Arial Narrow" w:cs="Arial Narrow"/>
          <w:sz w:val="20"/>
          <w:szCs w:val="20"/>
          <w:vertAlign w:val="superscript"/>
        </w:rPr>
        <w:t>6</w:t>
      </w:r>
    </w:p>
    <w:p w14:paraId="5D69FC73" w14:textId="77777777" w:rsidR="00F170E4" w:rsidRPr="00F170E4" w:rsidRDefault="00F170E4" w:rsidP="00F170E4">
      <w:pPr>
        <w:pStyle w:val="HeaderCAPS"/>
        <w:rPr>
          <w:sz w:val="20"/>
          <w:szCs w:val="20"/>
        </w:rPr>
      </w:pPr>
      <w:r w:rsidRPr="00F170E4">
        <w:rPr>
          <w:sz w:val="20"/>
          <w:szCs w:val="20"/>
        </w:rPr>
        <w:t>References</w:t>
      </w:r>
    </w:p>
    <w:p w14:paraId="4606B46C" w14:textId="77777777" w:rsidR="00F170E4" w:rsidRPr="00F170E4" w:rsidRDefault="00F170E4" w:rsidP="00F170E4">
      <w:pPr>
        <w:pStyle w:val="BodyCopy65"/>
        <w:rPr>
          <w:sz w:val="20"/>
          <w:szCs w:val="20"/>
        </w:rPr>
      </w:pPr>
      <w:r w:rsidRPr="00F170E4">
        <w:rPr>
          <w:b/>
          <w:bCs/>
          <w:caps/>
          <w:sz w:val="20"/>
          <w:szCs w:val="20"/>
        </w:rPr>
        <w:t>Références</w:t>
      </w:r>
      <w:r w:rsidRPr="00F170E4">
        <w:rPr>
          <w:b/>
          <w:bCs/>
          <w:sz w:val="20"/>
          <w:szCs w:val="20"/>
        </w:rPr>
        <w:t>/</w:t>
      </w:r>
      <w:r w:rsidRPr="00F170E4">
        <w:rPr>
          <w:b/>
          <w:bCs/>
          <w:caps/>
          <w:sz w:val="20"/>
          <w:szCs w:val="20"/>
        </w:rPr>
        <w:t>Literatur/Riferimenti/Referencias</w:t>
      </w:r>
    </w:p>
    <w:p w14:paraId="0A447B9D" w14:textId="77777777" w:rsidR="00F170E4" w:rsidRPr="00F170E4" w:rsidRDefault="00F170E4" w:rsidP="00F170E4">
      <w:pPr>
        <w:pStyle w:val="refnl"/>
        <w:spacing w:after="0"/>
        <w:rPr>
          <w:spacing w:val="-1"/>
          <w:sz w:val="20"/>
          <w:szCs w:val="20"/>
        </w:rPr>
      </w:pPr>
      <w:r w:rsidRPr="00F170E4">
        <w:rPr>
          <w:spacing w:val="-1"/>
          <w:sz w:val="20"/>
          <w:szCs w:val="20"/>
        </w:rPr>
        <w:lastRenderedPageBreak/>
        <w:t>1.</w:t>
      </w:r>
      <w:r w:rsidRPr="00F170E4">
        <w:rPr>
          <w:spacing w:val="-1"/>
          <w:sz w:val="20"/>
          <w:szCs w:val="20"/>
        </w:rPr>
        <w:tab/>
        <w:t>Centers for Disease Control. Update: Universal precautions for prevention of transmission of human immunodeficiency virus, hepatitis B virus and other bloodborne pathogens in healthcare settings. MMWR, 1988; 37: 377–82, 387–8.</w:t>
      </w:r>
    </w:p>
    <w:p w14:paraId="0046EA7D" w14:textId="77777777" w:rsidR="00F170E4" w:rsidRPr="00F170E4" w:rsidRDefault="00F170E4" w:rsidP="00F170E4">
      <w:pPr>
        <w:pStyle w:val="refnl"/>
        <w:spacing w:after="0"/>
        <w:rPr>
          <w:sz w:val="20"/>
          <w:szCs w:val="20"/>
        </w:rPr>
      </w:pPr>
      <w:r w:rsidRPr="00F170E4">
        <w:rPr>
          <w:sz w:val="20"/>
          <w:szCs w:val="20"/>
        </w:rPr>
        <w:t>2.</w:t>
      </w:r>
      <w:r w:rsidRPr="00F170E4">
        <w:rPr>
          <w:sz w:val="20"/>
          <w:szCs w:val="20"/>
        </w:rPr>
        <w:tab/>
        <w:t xml:space="preserve">Clinical and Laboratory Standards Institute. Protection of Laboratory Workers </w:t>
      </w:r>
      <w:proofErr w:type="gramStart"/>
      <w:r w:rsidRPr="00F170E4">
        <w:rPr>
          <w:sz w:val="20"/>
          <w:szCs w:val="20"/>
        </w:rPr>
        <w:t>From</w:t>
      </w:r>
      <w:proofErr w:type="gramEnd"/>
      <w:r w:rsidRPr="00F170E4">
        <w:rPr>
          <w:sz w:val="20"/>
          <w:szCs w:val="20"/>
        </w:rPr>
        <w:t xml:space="preserve"> Occupationally Acquired Infections; Approved Guideline. </w:t>
      </w:r>
      <w:r w:rsidRPr="00F170E4">
        <w:rPr>
          <w:spacing w:val="-1"/>
          <w:sz w:val="20"/>
          <w:szCs w:val="20"/>
        </w:rPr>
        <w:t>CLSI</w:t>
      </w:r>
      <w:r w:rsidRPr="00F170E4">
        <w:rPr>
          <w:sz w:val="20"/>
          <w:szCs w:val="20"/>
        </w:rPr>
        <w:t xml:space="preserve"> Document M29-A3. Wayne (PA): </w:t>
      </w:r>
      <w:r w:rsidRPr="00F170E4">
        <w:rPr>
          <w:spacing w:val="-1"/>
          <w:sz w:val="20"/>
          <w:szCs w:val="20"/>
        </w:rPr>
        <w:t>Vol. 25 No. 10</w:t>
      </w:r>
      <w:r w:rsidRPr="00F170E4">
        <w:rPr>
          <w:sz w:val="20"/>
          <w:szCs w:val="20"/>
        </w:rPr>
        <w:t>, 2005.</w:t>
      </w:r>
    </w:p>
    <w:p w14:paraId="3B9E7695" w14:textId="77777777" w:rsidR="00F170E4" w:rsidRPr="00F170E4" w:rsidRDefault="00F170E4" w:rsidP="00F170E4">
      <w:pPr>
        <w:pStyle w:val="refnl"/>
        <w:spacing w:after="0"/>
        <w:rPr>
          <w:spacing w:val="-1"/>
          <w:sz w:val="20"/>
          <w:szCs w:val="20"/>
        </w:rPr>
      </w:pPr>
      <w:r w:rsidRPr="00F170E4">
        <w:rPr>
          <w:spacing w:val="-1"/>
          <w:sz w:val="20"/>
          <w:szCs w:val="20"/>
        </w:rPr>
        <w:t>3.</w:t>
      </w:r>
      <w:r w:rsidRPr="00F170E4">
        <w:rPr>
          <w:spacing w:val="-1"/>
          <w:sz w:val="20"/>
          <w:szCs w:val="20"/>
        </w:rPr>
        <w:tab/>
        <w:t>Federal Occupational Safety and Health Administration. Bloodborne Pathogens Standard. 29 CFR 1910.1030.</w:t>
      </w:r>
    </w:p>
    <w:p w14:paraId="4937FC4F" w14:textId="77777777" w:rsidR="00F170E4" w:rsidRPr="00F170E4" w:rsidRDefault="00F170E4" w:rsidP="00F170E4">
      <w:pPr>
        <w:pStyle w:val="refnl"/>
        <w:spacing w:after="0"/>
        <w:rPr>
          <w:spacing w:val="-1"/>
          <w:sz w:val="20"/>
          <w:szCs w:val="20"/>
        </w:rPr>
      </w:pPr>
      <w:r w:rsidRPr="00F170E4">
        <w:rPr>
          <w:spacing w:val="-1"/>
          <w:sz w:val="20"/>
          <w:szCs w:val="20"/>
        </w:rPr>
        <w:t>4.</w:t>
      </w:r>
      <w:r w:rsidRPr="00F170E4">
        <w:rPr>
          <w:spacing w:val="-1"/>
          <w:sz w:val="20"/>
          <w:szCs w:val="20"/>
        </w:rPr>
        <w:tab/>
        <w:t>Biosafety in Microbiological and Biomedical Laboratories, U.S. Department of Health and Human Services, Washington [HHS Publication No. (CDC) 93-8395] 1993.</w:t>
      </w:r>
    </w:p>
    <w:p w14:paraId="03D7442F" w14:textId="77777777" w:rsidR="00F170E4" w:rsidRPr="00F170E4" w:rsidRDefault="00F170E4" w:rsidP="00F170E4">
      <w:pPr>
        <w:pStyle w:val="refnl"/>
        <w:spacing w:after="0"/>
        <w:rPr>
          <w:spacing w:val="-1"/>
          <w:sz w:val="20"/>
          <w:szCs w:val="20"/>
        </w:rPr>
      </w:pPr>
      <w:r w:rsidRPr="00F170E4">
        <w:rPr>
          <w:spacing w:val="-1"/>
          <w:sz w:val="20"/>
          <w:szCs w:val="20"/>
        </w:rPr>
        <w:t>5.</w:t>
      </w:r>
      <w:r w:rsidRPr="00F170E4">
        <w:rPr>
          <w:spacing w:val="-1"/>
          <w:sz w:val="20"/>
          <w:szCs w:val="20"/>
        </w:rPr>
        <w:tab/>
        <w:t>Clinical and Laboratory Standards Institute. Point-of-Care In Vitro Diagnostic (IVD) Testing; Approved Guideline.  Second Edition, Wayne (PA) CLSI Document POCT4-A2, Vol. 26 No. 30, 2006.</w:t>
      </w:r>
    </w:p>
    <w:p w14:paraId="745F7E9C" w14:textId="77777777" w:rsidR="00F170E4" w:rsidRPr="00F170E4" w:rsidRDefault="00F170E4" w:rsidP="00F170E4">
      <w:pPr>
        <w:pStyle w:val="refnl"/>
        <w:rPr>
          <w:sz w:val="20"/>
          <w:szCs w:val="20"/>
        </w:rPr>
      </w:pPr>
      <w:r w:rsidRPr="00F170E4">
        <w:rPr>
          <w:spacing w:val="-1"/>
          <w:sz w:val="20"/>
          <w:szCs w:val="20"/>
        </w:rPr>
        <w:t>6.</w:t>
      </w:r>
      <w:r w:rsidRPr="00F170E4">
        <w:rPr>
          <w:spacing w:val="-1"/>
          <w:sz w:val="20"/>
          <w:szCs w:val="20"/>
        </w:rPr>
        <w:tab/>
        <w:t>Clinical and Laboratory and Standards Institute: Evaluation of Precision Performance of Quantitative Measurement</w:t>
      </w:r>
      <w:r w:rsidRPr="00F170E4">
        <w:rPr>
          <w:sz w:val="20"/>
          <w:szCs w:val="20"/>
        </w:rPr>
        <w:t xml:space="preserve"> Methods: Approved Guideline. CLSI Document EP05-A2, 2004.</w:t>
      </w:r>
    </w:p>
    <w:p w14:paraId="0E892814" w14:textId="77777777" w:rsidR="00F170E4" w:rsidRDefault="00F170E4" w:rsidP="00F170E4">
      <w:pPr>
        <w:pStyle w:val="BodyCopy65"/>
        <w:spacing w:before="60"/>
        <w:rPr>
          <w:spacing w:val="-1"/>
          <w:sz w:val="16"/>
          <w:szCs w:val="16"/>
        </w:rPr>
      </w:pPr>
      <w:r>
        <w:rPr>
          <w:spacing w:val="-1"/>
          <w:sz w:val="16"/>
          <w:szCs w:val="16"/>
        </w:rPr>
        <w:t>For Sales, Technical and Order Information and Service Assistance, call 800-231-5663 toll free.</w:t>
      </w:r>
    </w:p>
    <w:p w14:paraId="3ED32F0E" w14:textId="77777777" w:rsidR="00F170E4" w:rsidRDefault="00F170E4" w:rsidP="00F170E4">
      <w:pPr>
        <w:pStyle w:val="BodyCopy65"/>
        <w:spacing w:before="90"/>
        <w:rPr>
          <w:sz w:val="10"/>
          <w:szCs w:val="10"/>
        </w:rPr>
      </w:pPr>
      <w:r>
        <w:rPr>
          <w:sz w:val="10"/>
          <w:szCs w:val="10"/>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46C0F0DF" w14:textId="77777777" w:rsidR="00F170E4" w:rsidRDefault="00F170E4" w:rsidP="00F170E4">
      <w:pPr>
        <w:pStyle w:val="BodyCopy65"/>
        <w:rPr>
          <w:sz w:val="10"/>
          <w:szCs w:val="10"/>
        </w:rPr>
      </w:pPr>
      <w:r>
        <w:rPr>
          <w:sz w:val="10"/>
          <w:szCs w:val="10"/>
        </w:rPr>
        <w:t xml:space="preserve">In no case will Helena Laboratories be liable for consequential damages even if Helena has been advised as to the possibility of such damages. </w:t>
      </w:r>
    </w:p>
    <w:p w14:paraId="72E56B1B" w14:textId="77777777" w:rsidR="00F170E4" w:rsidRDefault="00F170E4" w:rsidP="00F170E4">
      <w:pPr>
        <w:pStyle w:val="BodyCopy65"/>
        <w:rPr>
          <w:sz w:val="10"/>
          <w:szCs w:val="10"/>
        </w:rPr>
      </w:pPr>
      <w:r>
        <w:rPr>
          <w:sz w:val="10"/>
          <w:szCs w:val="10"/>
        </w:rPr>
        <w:t>The foregoing warranties are in lieu of all warranties expressed or implied including, but not limited to, the implied warranties of merchantability and fitness for a particular purpose.</w:t>
      </w:r>
    </w:p>
    <w:p w14:paraId="664AF1AD" w14:textId="77777777" w:rsidR="00F170E4" w:rsidRDefault="00F170E4" w:rsidP="00F170E4">
      <w:pPr>
        <w:pStyle w:val="BodyCopy65"/>
      </w:pPr>
    </w:p>
    <w:p w14:paraId="64267840" w14:textId="77777777" w:rsidR="00F170E4" w:rsidRDefault="00F170E4" w:rsidP="00F170E4">
      <w:pPr>
        <w:pStyle w:val="NoParagraphStyle"/>
        <w:tabs>
          <w:tab w:val="left" w:pos="600"/>
          <w:tab w:val="left" w:pos="720"/>
          <w:tab w:val="left" w:pos="3975"/>
          <w:tab w:val="left" w:pos="7530"/>
        </w:tabs>
        <w:rPr>
          <w:rFonts w:ascii="Arial Narrow" w:hAnsi="Arial Narrow" w:cs="Arial Narrow"/>
          <w:sz w:val="14"/>
          <w:szCs w:val="14"/>
        </w:rPr>
      </w:pPr>
    </w:p>
    <w:p w14:paraId="32E01980" w14:textId="77777777" w:rsidR="00F170E4" w:rsidRDefault="00F170E4" w:rsidP="00F170E4">
      <w:pPr>
        <w:pStyle w:val="NoParagraphStyle"/>
        <w:tabs>
          <w:tab w:val="left" w:pos="600"/>
          <w:tab w:val="left" w:pos="3975"/>
          <w:tab w:val="left" w:pos="7530"/>
        </w:tabs>
        <w:rPr>
          <w:rFonts w:ascii="Arial Narrow" w:hAnsi="Arial Narrow" w:cs="Arial Narrow"/>
          <w:sz w:val="13"/>
          <w:szCs w:val="13"/>
        </w:rPr>
      </w:pPr>
    </w:p>
    <w:p w14:paraId="5A3F0CB4" w14:textId="77777777" w:rsidR="00F170E4" w:rsidRDefault="00F170E4" w:rsidP="00F170E4">
      <w:pPr>
        <w:pStyle w:val="NoParagraphStyle"/>
        <w:tabs>
          <w:tab w:val="left" w:pos="600"/>
          <w:tab w:val="left" w:pos="3975"/>
          <w:tab w:val="left" w:pos="7530"/>
        </w:tabs>
        <w:rPr>
          <w:rFonts w:ascii="Arial Narrow" w:hAnsi="Arial Narrow" w:cs="Arial Narrow"/>
          <w:sz w:val="13"/>
          <w:szCs w:val="13"/>
        </w:rPr>
      </w:pPr>
      <w:r>
        <w:rPr>
          <w:rFonts w:ascii="Arial Narrow" w:hAnsi="Arial Narrow" w:cs="Arial Narrow"/>
          <w:sz w:val="13"/>
          <w:szCs w:val="13"/>
        </w:rPr>
        <w:tab/>
      </w:r>
    </w:p>
    <w:p w14:paraId="3FD740FD" w14:textId="07EA16E6" w:rsidR="00F170E4" w:rsidRPr="00F170E4" w:rsidRDefault="00F170E4" w:rsidP="00F170E4">
      <w:pPr>
        <w:pStyle w:val="NoParagraphStyle"/>
        <w:tabs>
          <w:tab w:val="left" w:pos="720"/>
          <w:tab w:val="left" w:pos="3975"/>
          <w:tab w:val="left" w:pos="7530"/>
        </w:tabs>
        <w:spacing w:before="86"/>
        <w:rPr>
          <w:rStyle w:val="Highlight"/>
          <w:rFonts w:ascii="Arial MT Std" w:hAnsi="Arial MT Std" w:cs="Arial MT Std"/>
          <w:u w:val="none"/>
        </w:rPr>
      </w:pPr>
      <w:r w:rsidRPr="00F170E4">
        <w:rPr>
          <w:rFonts w:ascii="Arial MT Std" w:hAnsi="Arial MT Std" w:cs="Arial MT Std"/>
          <w:noProof/>
          <w:sz w:val="14"/>
          <w:szCs w:val="14"/>
        </w:rPr>
        <w:drawing>
          <wp:anchor distT="0" distB="0" distL="114300" distR="114300" simplePos="0" relativeHeight="251658240" behindDoc="1" locked="0" layoutInCell="1" allowOverlap="1" wp14:anchorId="27257C72" wp14:editId="457AA6C2">
            <wp:simplePos x="0" y="0"/>
            <wp:positionH relativeFrom="column">
              <wp:posOffset>-635</wp:posOffset>
            </wp:positionH>
            <wp:positionV relativeFrom="paragraph">
              <wp:posOffset>55880</wp:posOffset>
            </wp:positionV>
            <wp:extent cx="334010" cy="334010"/>
            <wp:effectExtent l="0" t="0" r="0" b="0"/>
            <wp:wrapTight wrapText="bothSides">
              <wp:wrapPolygon edited="0">
                <wp:start x="14783" y="0"/>
                <wp:lineTo x="0" y="5749"/>
                <wp:lineTo x="0" y="20532"/>
                <wp:lineTo x="20532" y="20532"/>
                <wp:lineTo x="20532" y="0"/>
                <wp:lineTo x="1478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4010" cy="334010"/>
                    </a:xfrm>
                    <a:prstGeom prst="rect">
                      <a:avLst/>
                    </a:prstGeom>
                  </pic:spPr>
                </pic:pic>
              </a:graphicData>
            </a:graphic>
            <wp14:sizeRelH relativeFrom="page">
              <wp14:pctWidth>0</wp14:pctWidth>
            </wp14:sizeRelH>
            <wp14:sizeRelV relativeFrom="page">
              <wp14:pctHeight>0</wp14:pctHeight>
            </wp14:sizeRelV>
          </wp:anchor>
        </w:drawing>
      </w:r>
      <w:r w:rsidRPr="00F170E4">
        <w:rPr>
          <w:rStyle w:val="Highlight"/>
          <w:rFonts w:ascii="Arial MT Std" w:hAnsi="Arial MT Std" w:cs="Arial MT Std"/>
          <w:u w:val="none"/>
        </w:rPr>
        <w:t>Helena Laboratories</w:t>
      </w:r>
    </w:p>
    <w:p w14:paraId="3FE4FD75" w14:textId="3A7D2FB3" w:rsidR="00F170E4" w:rsidRPr="00F170E4" w:rsidRDefault="00F170E4" w:rsidP="00F170E4">
      <w:pPr>
        <w:pStyle w:val="NoParagraphStyle"/>
        <w:tabs>
          <w:tab w:val="left" w:pos="720"/>
          <w:tab w:val="left" w:pos="3975"/>
          <w:tab w:val="left" w:pos="7530"/>
        </w:tabs>
        <w:rPr>
          <w:rStyle w:val="Highlight"/>
          <w:rFonts w:ascii="Arial MT Std" w:hAnsi="Arial MT Std" w:cs="Arial MT Std"/>
          <w:u w:val="none"/>
        </w:rPr>
      </w:pPr>
      <w:r w:rsidRPr="00F170E4">
        <w:rPr>
          <w:rStyle w:val="Highlight"/>
          <w:rFonts w:ascii="Arial MT Std" w:hAnsi="Arial MT Std" w:cs="Arial MT Std"/>
          <w:u w:val="none"/>
        </w:rPr>
        <w:t>1530 Lindbergh Drive</w:t>
      </w:r>
    </w:p>
    <w:p w14:paraId="4EDC3949" w14:textId="6F9BBE11" w:rsidR="00F170E4" w:rsidRPr="00F170E4" w:rsidRDefault="00F170E4" w:rsidP="00F170E4">
      <w:pPr>
        <w:pStyle w:val="NoParagraphStyle"/>
        <w:tabs>
          <w:tab w:val="left" w:pos="720"/>
          <w:tab w:val="left" w:pos="3975"/>
          <w:tab w:val="left" w:pos="7530"/>
        </w:tabs>
        <w:rPr>
          <w:rStyle w:val="Highlight"/>
          <w:rFonts w:ascii="Arial MT Std" w:hAnsi="Arial MT Std" w:cs="Arial MT Std"/>
          <w:u w:val="none"/>
        </w:rPr>
      </w:pPr>
      <w:r w:rsidRPr="00F170E4">
        <w:rPr>
          <w:rStyle w:val="Highlight"/>
          <w:rFonts w:ascii="Arial MT Std" w:hAnsi="Arial MT Std" w:cs="Arial MT Std"/>
          <w:u w:val="none"/>
        </w:rPr>
        <w:t>Beaumont, TX 77707 USA</w:t>
      </w:r>
    </w:p>
    <w:p w14:paraId="1A07F374" w14:textId="77777777" w:rsidR="00F170E4" w:rsidRDefault="00F170E4" w:rsidP="00F170E4">
      <w:pPr>
        <w:pStyle w:val="NoParagraphStyle"/>
        <w:tabs>
          <w:tab w:val="left" w:pos="720"/>
          <w:tab w:val="left" w:pos="3975"/>
          <w:tab w:val="left" w:pos="7530"/>
        </w:tabs>
        <w:rPr>
          <w:rStyle w:val="Highlight"/>
          <w:rFonts w:ascii="Arial Narrow" w:hAnsi="Arial Narrow" w:cs="Arial Narrow"/>
          <w:sz w:val="12"/>
          <w:szCs w:val="12"/>
        </w:rPr>
      </w:pPr>
    </w:p>
    <w:p w14:paraId="3E13799E" w14:textId="77777777" w:rsidR="00F170E4" w:rsidRDefault="00F170E4" w:rsidP="00F170E4">
      <w:pPr>
        <w:pStyle w:val="NoParagraphStyle"/>
        <w:tabs>
          <w:tab w:val="left" w:pos="720"/>
          <w:tab w:val="left" w:pos="3975"/>
          <w:tab w:val="left" w:pos="7530"/>
        </w:tabs>
        <w:rPr>
          <w:rFonts w:ascii="Arial Narrow" w:hAnsi="Arial Narrow" w:cs="Arial Narrow"/>
          <w:sz w:val="12"/>
          <w:szCs w:val="12"/>
        </w:rPr>
      </w:pPr>
    </w:p>
    <w:p w14:paraId="0C2D7007" w14:textId="77777777" w:rsidR="00F170E4" w:rsidRDefault="00F170E4" w:rsidP="00F170E4">
      <w:pPr>
        <w:pStyle w:val="NoParagraphStyle"/>
        <w:tabs>
          <w:tab w:val="left" w:pos="3975"/>
          <w:tab w:val="left" w:pos="7530"/>
        </w:tabs>
        <w:rPr>
          <w:rFonts w:ascii="Arial Narrow" w:hAnsi="Arial Narrow" w:cs="Arial Narrow"/>
          <w:sz w:val="12"/>
          <w:szCs w:val="12"/>
        </w:rPr>
      </w:pPr>
      <w:r>
        <w:rPr>
          <w:rFonts w:ascii="Arial Narrow" w:hAnsi="Arial Narrow" w:cs="Arial Narrow"/>
          <w:sz w:val="12"/>
          <w:szCs w:val="12"/>
        </w:rPr>
        <w:t>Form 399-029</w:t>
      </w:r>
    </w:p>
    <w:p w14:paraId="2EC3FFD5" w14:textId="44D77C6D" w:rsidR="00887284" w:rsidRDefault="00F170E4" w:rsidP="00F170E4">
      <w:pPr>
        <w:rPr>
          <w:sz w:val="12"/>
          <w:szCs w:val="12"/>
        </w:rPr>
      </w:pPr>
      <w:r>
        <w:rPr>
          <w:sz w:val="12"/>
          <w:szCs w:val="12"/>
        </w:rPr>
        <w:t>5/22(4)</w:t>
      </w:r>
    </w:p>
    <w:p w14:paraId="19CD2AF5" w14:textId="6EF5A5CF" w:rsidR="00F170E4" w:rsidRDefault="00F170E4" w:rsidP="00F170E4">
      <w:pPr>
        <w:rPr>
          <w:sz w:val="12"/>
          <w:szCs w:val="12"/>
        </w:rPr>
      </w:pPr>
    </w:p>
    <w:p w14:paraId="60E6E7DD" w14:textId="77777777" w:rsidR="00F170E4" w:rsidRDefault="00F170E4" w:rsidP="00F170E4">
      <w:pPr>
        <w:rPr>
          <w:sz w:val="12"/>
          <w:szCs w:val="12"/>
        </w:rPr>
      </w:pPr>
    </w:p>
    <w:p w14:paraId="273DFEF1" w14:textId="1A709597" w:rsidR="005E0346" w:rsidRDefault="00887284" w:rsidP="00887284">
      <w:pPr>
        <w:rPr>
          <w:rFonts w:ascii="Arial" w:hAnsi="Arial" w:cs="Arial"/>
          <w:w w:val="95"/>
          <w:sz w:val="12"/>
          <w:szCs w:val="12"/>
        </w:rPr>
      </w:pPr>
      <w:r w:rsidRPr="00887284">
        <w:rPr>
          <w:noProof/>
          <w:w w:val="95"/>
        </w:rPr>
        <w:drawing>
          <wp:inline distT="0" distB="0" distL="0" distR="0" wp14:anchorId="6C279061" wp14:editId="44DAC0DD">
            <wp:extent cx="1625600" cy="622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5600" cy="622300"/>
                    </a:xfrm>
                    <a:prstGeom prst="rect">
                      <a:avLst/>
                    </a:prstGeom>
                  </pic:spPr>
                </pic:pic>
              </a:graphicData>
            </a:graphic>
          </wp:inline>
        </w:drawing>
      </w:r>
      <w:r w:rsidR="005E0346">
        <w:rPr>
          <w:w w:val="95"/>
        </w:rPr>
        <w:br w:type="page"/>
      </w:r>
    </w:p>
    <w:p w14:paraId="106A1BFA" w14:textId="77777777" w:rsidR="005E0346" w:rsidRDefault="005E0346" w:rsidP="00887284">
      <w:pPr>
        <w:spacing w:before="91"/>
        <w:rPr>
          <w:rFonts w:ascii="Arial"/>
          <w:color w:val="231F20"/>
          <w:w w:val="90"/>
          <w:sz w:val="14"/>
        </w:rPr>
        <w:sectPr w:rsidR="005E0346" w:rsidSect="00457427">
          <w:type w:val="continuous"/>
          <w:pgSz w:w="12240" w:h="15840"/>
          <w:pgMar w:top="1440" w:right="1080" w:bottom="1440" w:left="1080" w:header="720" w:footer="720" w:gutter="0"/>
          <w:cols w:space="3670"/>
          <w:docGrid w:linePitch="299"/>
        </w:sectPr>
      </w:pPr>
    </w:p>
    <w:p w14:paraId="52009865" w14:textId="756316CF" w:rsidR="00BD0552" w:rsidRDefault="00BD0552" w:rsidP="00887284">
      <w:pPr>
        <w:spacing w:before="93"/>
        <w:rPr>
          <w:rFonts w:ascii="Arial"/>
          <w:sz w:val="15"/>
        </w:rPr>
      </w:pPr>
    </w:p>
    <w:sectPr w:rsidR="00BD0552">
      <w:type w:val="continuous"/>
      <w:pgSz w:w="12240" w:h="15840"/>
      <w:pgMar w:top="480" w:right="220" w:bottom="280" w:left="200" w:header="720" w:footer="720" w:gutter="0"/>
      <w:cols w:num="2" w:space="720" w:equalWidth="0">
        <w:col w:w="5511" w:space="580"/>
        <w:col w:w="57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lvl>
    <w:lvl w:ilvl="1" w:tplc="04090019">
      <w:start w:val="1"/>
      <w:numFmt w:val="lowerLetter"/>
      <w:lvlText w:val="%2."/>
      <w:lvlJc w:val="left"/>
      <w:pPr>
        <w:tabs>
          <w:tab w:val="num" w:pos="1200"/>
        </w:tabs>
        <w:ind w:left="1200" w:hanging="360"/>
      </w:pPr>
    </w:lvl>
    <w:lvl w:ilvl="2" w:tplc="0409001B">
      <w:start w:val="1"/>
      <w:numFmt w:val="lowerRoman"/>
      <w:lvlText w:val="%3."/>
      <w:lvlJc w:val="right"/>
      <w:pPr>
        <w:tabs>
          <w:tab w:val="num" w:pos="1920"/>
        </w:tabs>
        <w:ind w:left="1920" w:hanging="180"/>
      </w:pPr>
    </w:lvl>
    <w:lvl w:ilvl="3" w:tplc="0409000F">
      <w:start w:val="1"/>
      <w:numFmt w:val="decimal"/>
      <w:lvlText w:val="%4."/>
      <w:lvlJc w:val="left"/>
      <w:pPr>
        <w:tabs>
          <w:tab w:val="num" w:pos="2640"/>
        </w:tabs>
        <w:ind w:left="2640" w:hanging="360"/>
      </w:pPr>
    </w:lvl>
    <w:lvl w:ilvl="4" w:tplc="04090019">
      <w:start w:val="1"/>
      <w:numFmt w:val="lowerLetter"/>
      <w:lvlText w:val="%5."/>
      <w:lvlJc w:val="left"/>
      <w:pPr>
        <w:tabs>
          <w:tab w:val="num" w:pos="3360"/>
        </w:tabs>
        <w:ind w:left="3360" w:hanging="360"/>
      </w:pPr>
    </w:lvl>
    <w:lvl w:ilvl="5" w:tplc="0409001B">
      <w:start w:val="1"/>
      <w:numFmt w:val="lowerRoman"/>
      <w:lvlText w:val="%6."/>
      <w:lvlJc w:val="right"/>
      <w:pPr>
        <w:tabs>
          <w:tab w:val="num" w:pos="4080"/>
        </w:tabs>
        <w:ind w:left="4080" w:hanging="180"/>
      </w:pPr>
    </w:lvl>
    <w:lvl w:ilvl="6" w:tplc="0409000F">
      <w:start w:val="1"/>
      <w:numFmt w:val="decimal"/>
      <w:lvlText w:val="%7."/>
      <w:lvlJc w:val="left"/>
      <w:pPr>
        <w:tabs>
          <w:tab w:val="num" w:pos="4800"/>
        </w:tabs>
        <w:ind w:left="4800" w:hanging="360"/>
      </w:pPr>
    </w:lvl>
    <w:lvl w:ilvl="7" w:tplc="04090019">
      <w:start w:val="1"/>
      <w:numFmt w:val="lowerLetter"/>
      <w:lvlText w:val="%8."/>
      <w:lvlJc w:val="left"/>
      <w:pPr>
        <w:tabs>
          <w:tab w:val="num" w:pos="5520"/>
        </w:tabs>
        <w:ind w:left="5520" w:hanging="360"/>
      </w:pPr>
    </w:lvl>
    <w:lvl w:ilvl="8" w:tplc="0409001B">
      <w:start w:val="1"/>
      <w:numFmt w:val="lowerRoman"/>
      <w:lvlText w:val="%9."/>
      <w:lvlJc w:val="right"/>
      <w:pPr>
        <w:tabs>
          <w:tab w:val="num" w:pos="6240"/>
        </w:tabs>
        <w:ind w:left="6240" w:hanging="180"/>
      </w:pPr>
    </w:lvl>
  </w:abstractNum>
  <w:abstractNum w:abstractNumId="1" w15:restartNumberingAfterBreak="0">
    <w:nsid w:val="491F6A77"/>
    <w:multiLevelType w:val="hybridMultilevel"/>
    <w:tmpl w:val="497EF528"/>
    <w:lvl w:ilvl="0" w:tplc="C4F69F0A">
      <w:start w:val="1"/>
      <w:numFmt w:val="decimal"/>
      <w:lvlText w:val="%1."/>
      <w:lvlJc w:val="left"/>
      <w:pPr>
        <w:ind w:left="306" w:hanging="161"/>
        <w:jc w:val="left"/>
      </w:pPr>
      <w:rPr>
        <w:rFonts w:ascii="Arial Narrow" w:eastAsia="Arial Narrow" w:hAnsi="Arial Narrow" w:cs="Arial Narrow" w:hint="default"/>
        <w:color w:val="231F20"/>
        <w:spacing w:val="-1"/>
        <w:w w:val="100"/>
        <w:sz w:val="13"/>
        <w:szCs w:val="13"/>
      </w:rPr>
    </w:lvl>
    <w:lvl w:ilvl="1" w:tplc="AB3EDC9E">
      <w:start w:val="1"/>
      <w:numFmt w:val="lowerLetter"/>
      <w:lvlText w:val="%2."/>
      <w:lvlJc w:val="left"/>
      <w:pPr>
        <w:ind w:left="466" w:hanging="161"/>
        <w:jc w:val="left"/>
      </w:pPr>
      <w:rPr>
        <w:rFonts w:ascii="Arial Narrow" w:eastAsia="Arial Narrow" w:hAnsi="Arial Narrow" w:cs="Arial Narrow" w:hint="default"/>
        <w:color w:val="231F20"/>
        <w:spacing w:val="-1"/>
        <w:w w:val="100"/>
        <w:sz w:val="13"/>
        <w:szCs w:val="13"/>
      </w:rPr>
    </w:lvl>
    <w:lvl w:ilvl="2" w:tplc="33B27DFA">
      <w:numFmt w:val="bullet"/>
      <w:lvlText w:val="•"/>
      <w:lvlJc w:val="left"/>
      <w:pPr>
        <w:ind w:left="1021" w:hanging="161"/>
      </w:pPr>
      <w:rPr>
        <w:rFonts w:hint="default"/>
      </w:rPr>
    </w:lvl>
    <w:lvl w:ilvl="3" w:tplc="4744733C">
      <w:numFmt w:val="bullet"/>
      <w:lvlText w:val="•"/>
      <w:lvlJc w:val="left"/>
      <w:pPr>
        <w:ind w:left="1582" w:hanging="161"/>
      </w:pPr>
      <w:rPr>
        <w:rFonts w:hint="default"/>
      </w:rPr>
    </w:lvl>
    <w:lvl w:ilvl="4" w:tplc="3E5E2944">
      <w:numFmt w:val="bullet"/>
      <w:lvlText w:val="•"/>
      <w:lvlJc w:val="left"/>
      <w:pPr>
        <w:ind w:left="2143" w:hanging="161"/>
      </w:pPr>
      <w:rPr>
        <w:rFonts w:hint="default"/>
      </w:rPr>
    </w:lvl>
    <w:lvl w:ilvl="5" w:tplc="8BD86314">
      <w:numFmt w:val="bullet"/>
      <w:lvlText w:val="•"/>
      <w:lvlJc w:val="left"/>
      <w:pPr>
        <w:ind w:left="2704" w:hanging="161"/>
      </w:pPr>
      <w:rPr>
        <w:rFonts w:hint="default"/>
      </w:rPr>
    </w:lvl>
    <w:lvl w:ilvl="6" w:tplc="5016E6DA">
      <w:numFmt w:val="bullet"/>
      <w:lvlText w:val="•"/>
      <w:lvlJc w:val="left"/>
      <w:pPr>
        <w:ind w:left="3265" w:hanging="161"/>
      </w:pPr>
      <w:rPr>
        <w:rFonts w:hint="default"/>
      </w:rPr>
    </w:lvl>
    <w:lvl w:ilvl="7" w:tplc="FBB8750C">
      <w:numFmt w:val="bullet"/>
      <w:lvlText w:val="•"/>
      <w:lvlJc w:val="left"/>
      <w:pPr>
        <w:ind w:left="3827" w:hanging="161"/>
      </w:pPr>
      <w:rPr>
        <w:rFonts w:hint="default"/>
      </w:rPr>
    </w:lvl>
    <w:lvl w:ilvl="8" w:tplc="C74C68F8">
      <w:numFmt w:val="bullet"/>
      <w:lvlText w:val="•"/>
      <w:lvlJc w:val="left"/>
      <w:pPr>
        <w:ind w:left="4388" w:hanging="161"/>
      </w:pPr>
      <w:rPr>
        <w:rFonts w:hint="default"/>
      </w:rPr>
    </w:lvl>
  </w:abstractNum>
  <w:abstractNum w:abstractNumId="2"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start w:val="1"/>
      <w:numFmt w:val="bullet"/>
      <w:lvlText w:val="o"/>
      <w:lvlJc w:val="left"/>
      <w:pPr>
        <w:tabs>
          <w:tab w:val="num" w:pos="1710"/>
        </w:tabs>
        <w:ind w:left="1710" w:hanging="360"/>
      </w:pPr>
      <w:rPr>
        <w:rFonts w:ascii="Courier New" w:hAnsi="Courier New" w:cs="Times New Roman" w:hint="default"/>
      </w:rPr>
    </w:lvl>
    <w:lvl w:ilvl="2" w:tplc="04090005">
      <w:start w:val="1"/>
      <w:numFmt w:val="bullet"/>
      <w:lvlText w:val=""/>
      <w:lvlJc w:val="left"/>
      <w:pPr>
        <w:tabs>
          <w:tab w:val="num" w:pos="2430"/>
        </w:tabs>
        <w:ind w:left="2430" w:hanging="360"/>
      </w:pPr>
      <w:rPr>
        <w:rFonts w:ascii="Wingdings" w:hAnsi="Wingdings" w:hint="default"/>
      </w:rPr>
    </w:lvl>
    <w:lvl w:ilvl="3" w:tplc="04090001">
      <w:start w:val="1"/>
      <w:numFmt w:val="bullet"/>
      <w:lvlText w:val=""/>
      <w:lvlJc w:val="left"/>
      <w:pPr>
        <w:tabs>
          <w:tab w:val="num" w:pos="3150"/>
        </w:tabs>
        <w:ind w:left="3150" w:hanging="360"/>
      </w:pPr>
      <w:rPr>
        <w:rFonts w:ascii="Symbol" w:hAnsi="Symbol" w:hint="default"/>
      </w:rPr>
    </w:lvl>
    <w:lvl w:ilvl="4" w:tplc="04090003">
      <w:start w:val="1"/>
      <w:numFmt w:val="bullet"/>
      <w:lvlText w:val="o"/>
      <w:lvlJc w:val="left"/>
      <w:pPr>
        <w:tabs>
          <w:tab w:val="num" w:pos="3870"/>
        </w:tabs>
        <w:ind w:left="3870" w:hanging="360"/>
      </w:pPr>
      <w:rPr>
        <w:rFonts w:ascii="Courier New" w:hAnsi="Courier New" w:cs="Times New Roman" w:hint="default"/>
      </w:rPr>
    </w:lvl>
    <w:lvl w:ilvl="5" w:tplc="04090005">
      <w:start w:val="1"/>
      <w:numFmt w:val="bullet"/>
      <w:lvlText w:val=""/>
      <w:lvlJc w:val="left"/>
      <w:pPr>
        <w:tabs>
          <w:tab w:val="num" w:pos="4590"/>
        </w:tabs>
        <w:ind w:left="4590" w:hanging="360"/>
      </w:pPr>
      <w:rPr>
        <w:rFonts w:ascii="Wingdings" w:hAnsi="Wingdings" w:hint="default"/>
      </w:rPr>
    </w:lvl>
    <w:lvl w:ilvl="6" w:tplc="04090001">
      <w:start w:val="1"/>
      <w:numFmt w:val="bullet"/>
      <w:lvlText w:val=""/>
      <w:lvlJc w:val="left"/>
      <w:pPr>
        <w:tabs>
          <w:tab w:val="num" w:pos="5310"/>
        </w:tabs>
        <w:ind w:left="5310" w:hanging="360"/>
      </w:pPr>
      <w:rPr>
        <w:rFonts w:ascii="Symbol" w:hAnsi="Symbol" w:hint="default"/>
      </w:rPr>
    </w:lvl>
    <w:lvl w:ilvl="7" w:tplc="04090003">
      <w:start w:val="1"/>
      <w:numFmt w:val="bullet"/>
      <w:lvlText w:val="o"/>
      <w:lvlJc w:val="left"/>
      <w:pPr>
        <w:tabs>
          <w:tab w:val="num" w:pos="6030"/>
        </w:tabs>
        <w:ind w:left="6030" w:hanging="360"/>
      </w:pPr>
      <w:rPr>
        <w:rFonts w:ascii="Courier New" w:hAnsi="Courier New" w:cs="Times New Roman" w:hint="default"/>
      </w:rPr>
    </w:lvl>
    <w:lvl w:ilvl="8" w:tplc="04090005">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5BE35C95"/>
    <w:multiLevelType w:val="hybridMultilevel"/>
    <w:tmpl w:val="2988AB3E"/>
    <w:lvl w:ilvl="0" w:tplc="DE08731E">
      <w:numFmt w:val="bullet"/>
      <w:lvlText w:val="•"/>
      <w:lvlJc w:val="left"/>
      <w:pPr>
        <w:ind w:left="496" w:hanging="161"/>
      </w:pPr>
      <w:rPr>
        <w:rFonts w:ascii="Arial Narrow" w:eastAsia="Arial Narrow" w:hAnsi="Arial Narrow" w:cs="Arial Narrow" w:hint="default"/>
        <w:color w:val="231F20"/>
        <w:spacing w:val="-1"/>
        <w:w w:val="100"/>
        <w:sz w:val="13"/>
        <w:szCs w:val="13"/>
      </w:rPr>
    </w:lvl>
    <w:lvl w:ilvl="1" w:tplc="B4663E7A">
      <w:numFmt w:val="bullet"/>
      <w:lvlText w:val="•"/>
      <w:lvlJc w:val="left"/>
      <w:pPr>
        <w:ind w:left="1022" w:hanging="161"/>
      </w:pPr>
      <w:rPr>
        <w:rFonts w:hint="default"/>
      </w:rPr>
    </w:lvl>
    <w:lvl w:ilvl="2" w:tplc="4580B7EC">
      <w:numFmt w:val="bullet"/>
      <w:lvlText w:val="•"/>
      <w:lvlJc w:val="left"/>
      <w:pPr>
        <w:ind w:left="1545" w:hanging="161"/>
      </w:pPr>
      <w:rPr>
        <w:rFonts w:hint="default"/>
      </w:rPr>
    </w:lvl>
    <w:lvl w:ilvl="3" w:tplc="880A46F0">
      <w:numFmt w:val="bullet"/>
      <w:lvlText w:val="•"/>
      <w:lvlJc w:val="left"/>
      <w:pPr>
        <w:ind w:left="2068" w:hanging="161"/>
      </w:pPr>
      <w:rPr>
        <w:rFonts w:hint="default"/>
      </w:rPr>
    </w:lvl>
    <w:lvl w:ilvl="4" w:tplc="B5B8FC8C">
      <w:numFmt w:val="bullet"/>
      <w:lvlText w:val="•"/>
      <w:lvlJc w:val="left"/>
      <w:pPr>
        <w:ind w:left="2591" w:hanging="161"/>
      </w:pPr>
      <w:rPr>
        <w:rFonts w:hint="default"/>
      </w:rPr>
    </w:lvl>
    <w:lvl w:ilvl="5" w:tplc="2F786DDC">
      <w:numFmt w:val="bullet"/>
      <w:lvlText w:val="•"/>
      <w:lvlJc w:val="left"/>
      <w:pPr>
        <w:ind w:left="3114" w:hanging="161"/>
      </w:pPr>
      <w:rPr>
        <w:rFonts w:hint="default"/>
      </w:rPr>
    </w:lvl>
    <w:lvl w:ilvl="6" w:tplc="1590847A">
      <w:numFmt w:val="bullet"/>
      <w:lvlText w:val="•"/>
      <w:lvlJc w:val="left"/>
      <w:pPr>
        <w:ind w:left="3637" w:hanging="161"/>
      </w:pPr>
      <w:rPr>
        <w:rFonts w:hint="default"/>
      </w:rPr>
    </w:lvl>
    <w:lvl w:ilvl="7" w:tplc="BE9ABBEA">
      <w:numFmt w:val="bullet"/>
      <w:lvlText w:val="•"/>
      <w:lvlJc w:val="left"/>
      <w:pPr>
        <w:ind w:left="4159" w:hanging="161"/>
      </w:pPr>
      <w:rPr>
        <w:rFonts w:hint="default"/>
      </w:rPr>
    </w:lvl>
    <w:lvl w:ilvl="8" w:tplc="8CDEAAA8">
      <w:numFmt w:val="bullet"/>
      <w:lvlText w:val="•"/>
      <w:lvlJc w:val="left"/>
      <w:pPr>
        <w:ind w:left="4682" w:hanging="161"/>
      </w:pPr>
      <w:rPr>
        <w:rFonts w:hint="default"/>
      </w:rPr>
    </w:lvl>
  </w:abstractNum>
  <w:abstractNum w:abstractNumId="4" w15:restartNumberingAfterBreak="0">
    <w:nsid w:val="75646013"/>
    <w:multiLevelType w:val="hybridMultilevel"/>
    <w:tmpl w:val="F0D6C8BC"/>
    <w:lvl w:ilvl="0" w:tplc="60D8B4E0">
      <w:start w:val="1"/>
      <w:numFmt w:val="decimal"/>
      <w:lvlText w:val="%1."/>
      <w:lvlJc w:val="left"/>
      <w:pPr>
        <w:ind w:left="416" w:hanging="240"/>
        <w:jc w:val="left"/>
      </w:pPr>
      <w:rPr>
        <w:rFonts w:ascii="Arial Narrow" w:eastAsia="Arial Narrow" w:hAnsi="Arial Narrow" w:cs="Arial Narrow" w:hint="default"/>
        <w:color w:val="231F20"/>
        <w:spacing w:val="-11"/>
        <w:w w:val="99"/>
        <w:sz w:val="13"/>
        <w:szCs w:val="13"/>
      </w:rPr>
    </w:lvl>
    <w:lvl w:ilvl="1" w:tplc="7A58F526">
      <w:numFmt w:val="bullet"/>
      <w:lvlText w:val="•"/>
      <w:lvlJc w:val="left"/>
      <w:pPr>
        <w:ind w:left="950" w:hanging="240"/>
      </w:pPr>
      <w:rPr>
        <w:rFonts w:hint="default"/>
      </w:rPr>
    </w:lvl>
    <w:lvl w:ilvl="2" w:tplc="3AB20D0E">
      <w:numFmt w:val="bullet"/>
      <w:lvlText w:val="•"/>
      <w:lvlJc w:val="left"/>
      <w:pPr>
        <w:ind w:left="1481" w:hanging="240"/>
      </w:pPr>
      <w:rPr>
        <w:rFonts w:hint="default"/>
      </w:rPr>
    </w:lvl>
    <w:lvl w:ilvl="3" w:tplc="1188DA3A">
      <w:numFmt w:val="bullet"/>
      <w:lvlText w:val="•"/>
      <w:lvlJc w:val="left"/>
      <w:pPr>
        <w:ind w:left="2012" w:hanging="240"/>
      </w:pPr>
      <w:rPr>
        <w:rFonts w:hint="default"/>
      </w:rPr>
    </w:lvl>
    <w:lvl w:ilvl="4" w:tplc="89167374">
      <w:numFmt w:val="bullet"/>
      <w:lvlText w:val="•"/>
      <w:lvlJc w:val="left"/>
      <w:pPr>
        <w:ind w:left="2543" w:hanging="240"/>
      </w:pPr>
      <w:rPr>
        <w:rFonts w:hint="default"/>
      </w:rPr>
    </w:lvl>
    <w:lvl w:ilvl="5" w:tplc="B42A3228">
      <w:numFmt w:val="bullet"/>
      <w:lvlText w:val="•"/>
      <w:lvlJc w:val="left"/>
      <w:pPr>
        <w:ind w:left="3074" w:hanging="240"/>
      </w:pPr>
      <w:rPr>
        <w:rFonts w:hint="default"/>
      </w:rPr>
    </w:lvl>
    <w:lvl w:ilvl="6" w:tplc="807A29F6">
      <w:numFmt w:val="bullet"/>
      <w:lvlText w:val="•"/>
      <w:lvlJc w:val="left"/>
      <w:pPr>
        <w:ind w:left="3605" w:hanging="240"/>
      </w:pPr>
      <w:rPr>
        <w:rFonts w:hint="default"/>
      </w:rPr>
    </w:lvl>
    <w:lvl w:ilvl="7" w:tplc="1E923944">
      <w:numFmt w:val="bullet"/>
      <w:lvlText w:val="•"/>
      <w:lvlJc w:val="left"/>
      <w:pPr>
        <w:ind w:left="4135" w:hanging="240"/>
      </w:pPr>
      <w:rPr>
        <w:rFonts w:hint="default"/>
      </w:rPr>
    </w:lvl>
    <w:lvl w:ilvl="8" w:tplc="7854B2FA">
      <w:numFmt w:val="bullet"/>
      <w:lvlText w:val="•"/>
      <w:lvlJc w:val="left"/>
      <w:pPr>
        <w:ind w:left="4666" w:hanging="240"/>
      </w:pPr>
      <w:rPr>
        <w:rFonts w:hint="default"/>
      </w:rPr>
    </w:lvl>
  </w:abstractNum>
  <w:num w:numId="1" w16cid:durableId="1120146055">
    <w:abstractNumId w:val="4"/>
  </w:num>
  <w:num w:numId="2" w16cid:durableId="88476090">
    <w:abstractNumId w:val="3"/>
  </w:num>
  <w:num w:numId="3" w16cid:durableId="406533271">
    <w:abstractNumId w:val="1"/>
  </w:num>
  <w:num w:numId="4" w16cid:durableId="793599436">
    <w:abstractNumId w:val="2"/>
  </w:num>
  <w:num w:numId="5" w16cid:durableId="256791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BD0552"/>
    <w:rsid w:val="00457427"/>
    <w:rsid w:val="00546532"/>
    <w:rsid w:val="005E0346"/>
    <w:rsid w:val="00887284"/>
    <w:rsid w:val="00BD0552"/>
    <w:rsid w:val="00F17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AB933"/>
  <w15:docId w15:val="{0E1B8BE6-7BFF-45D8-93CB-F133AF60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spacing w:line="220" w:lineRule="exact"/>
      <w:ind w:left="146"/>
      <w:outlineLvl w:val="0"/>
    </w:pPr>
    <w:rPr>
      <w:b/>
      <w:bCs/>
      <w:sz w:val="32"/>
      <w:szCs w:val="32"/>
    </w:rPr>
  </w:style>
  <w:style w:type="paragraph" w:styleId="Heading2">
    <w:name w:val="heading 2"/>
    <w:basedOn w:val="Normal"/>
    <w:uiPriority w:val="1"/>
    <w:qFormat/>
    <w:pPr>
      <w:spacing w:before="8"/>
      <w:ind w:left="386"/>
      <w:outlineLvl w:val="1"/>
    </w:pPr>
    <w:rPr>
      <w:b/>
      <w:bCs/>
      <w:sz w:val="16"/>
      <w:szCs w:val="16"/>
    </w:rPr>
  </w:style>
  <w:style w:type="paragraph" w:styleId="Heading3">
    <w:name w:val="heading 3"/>
    <w:basedOn w:val="Normal"/>
    <w:uiPriority w:val="1"/>
    <w:qFormat/>
    <w:pPr>
      <w:spacing w:before="45"/>
      <w:ind w:left="146"/>
      <w:jc w:val="both"/>
      <w:outlineLvl w:val="2"/>
    </w:pPr>
    <w:rPr>
      <w:b/>
      <w:bCs/>
      <w:sz w:val="15"/>
      <w:szCs w:val="15"/>
    </w:rPr>
  </w:style>
  <w:style w:type="paragraph" w:styleId="Heading4">
    <w:name w:val="heading 4"/>
    <w:basedOn w:val="Normal"/>
    <w:uiPriority w:val="1"/>
    <w:qFormat/>
    <w:pPr>
      <w:ind w:left="146"/>
      <w:outlineLvl w:val="3"/>
    </w:pPr>
    <w:rPr>
      <w:b/>
      <w:bCs/>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pPr>
      <w:spacing w:before="6"/>
      <w:ind w:left="306" w:hanging="160"/>
    </w:pPr>
  </w:style>
  <w:style w:type="paragraph" w:customStyle="1" w:styleId="TableParagraph">
    <w:name w:val="Table Paragraph"/>
    <w:basedOn w:val="Normal"/>
    <w:uiPriority w:val="1"/>
    <w:qFormat/>
    <w:pPr>
      <w:spacing w:before="27"/>
      <w:jc w:val="center"/>
    </w:pPr>
  </w:style>
  <w:style w:type="paragraph" w:customStyle="1" w:styleId="DefaultText">
    <w:name w:val="Default Text"/>
    <w:basedOn w:val="Normal"/>
    <w:rsid w:val="005E0346"/>
    <w:pPr>
      <w:widowControl/>
      <w:overflowPunct w:val="0"/>
      <w:adjustRightInd w:val="0"/>
    </w:pPr>
    <w:rPr>
      <w:rFonts w:ascii="Times New Roman" w:eastAsia="Times New Roman" w:hAnsi="Times New Roman" w:cs="Times New Roman"/>
      <w:sz w:val="20"/>
      <w:szCs w:val="20"/>
    </w:rPr>
  </w:style>
  <w:style w:type="paragraph" w:customStyle="1" w:styleId="NoParagraphStyle">
    <w:name w:val="[No Paragraph Style]"/>
    <w:rsid w:val="00887284"/>
    <w:pPr>
      <w:widowControl/>
      <w:adjustRightInd w:val="0"/>
      <w:spacing w:line="288" w:lineRule="auto"/>
      <w:textAlignment w:val="center"/>
    </w:pPr>
    <w:rPr>
      <w:rFonts w:ascii="Times" w:hAnsi="Times" w:cs="Times"/>
      <w:color w:val="000000"/>
      <w:sz w:val="24"/>
      <w:szCs w:val="24"/>
    </w:rPr>
  </w:style>
  <w:style w:type="paragraph" w:customStyle="1" w:styleId="BodyCopy65">
    <w:name w:val="Body Copy 6.5"/>
    <w:basedOn w:val="NoParagraphStyle"/>
    <w:uiPriority w:val="99"/>
    <w:rsid w:val="00887284"/>
    <w:pPr>
      <w:suppressAutoHyphens/>
      <w:jc w:val="both"/>
    </w:pPr>
    <w:rPr>
      <w:rFonts w:ascii="Arial Narrow" w:hAnsi="Arial Narrow" w:cs="Arial Narrow"/>
      <w:sz w:val="13"/>
      <w:szCs w:val="13"/>
    </w:rPr>
  </w:style>
  <w:style w:type="paragraph" w:customStyle="1" w:styleId="HeaderCAPS">
    <w:name w:val="Header CAPS"/>
    <w:basedOn w:val="NoParagraphStyle"/>
    <w:uiPriority w:val="99"/>
    <w:rsid w:val="00887284"/>
    <w:pPr>
      <w:spacing w:before="40"/>
    </w:pPr>
    <w:rPr>
      <w:rFonts w:ascii="Arial Narrow" w:hAnsi="Arial Narrow" w:cs="Arial Narrow"/>
      <w:b/>
      <w:bCs/>
      <w:caps/>
      <w:sz w:val="15"/>
      <w:szCs w:val="15"/>
    </w:rPr>
  </w:style>
  <w:style w:type="paragraph" w:customStyle="1" w:styleId="tablehd">
    <w:name w:val="table hd"/>
    <w:basedOn w:val="Normal"/>
    <w:next w:val="Normal"/>
    <w:uiPriority w:val="99"/>
    <w:rsid w:val="00887284"/>
    <w:pPr>
      <w:keepNext/>
      <w:widowControl/>
      <w:pBdr>
        <w:bottom w:val="single" w:sz="4" w:space="1" w:color="000000"/>
      </w:pBdr>
      <w:suppressAutoHyphens/>
      <w:adjustRightInd w:val="0"/>
      <w:spacing w:line="288" w:lineRule="auto"/>
      <w:jc w:val="both"/>
      <w:textAlignment w:val="center"/>
    </w:pPr>
    <w:rPr>
      <w:rFonts w:eastAsiaTheme="minorHAnsi"/>
      <w:b/>
      <w:bCs/>
      <w:color w:val="000000"/>
      <w:sz w:val="13"/>
      <w:szCs w:val="13"/>
    </w:rPr>
  </w:style>
  <w:style w:type="paragraph" w:customStyle="1" w:styleId="tabletxt">
    <w:name w:val="table txt"/>
    <w:basedOn w:val="Normal"/>
    <w:next w:val="Normal"/>
    <w:uiPriority w:val="99"/>
    <w:rsid w:val="00887284"/>
    <w:pPr>
      <w:widowControl/>
      <w:suppressAutoHyphens/>
      <w:adjustRightInd w:val="0"/>
      <w:spacing w:before="20" w:after="20" w:line="288" w:lineRule="auto"/>
      <w:jc w:val="both"/>
      <w:textAlignment w:val="center"/>
    </w:pPr>
    <w:rPr>
      <w:rFonts w:eastAsiaTheme="minorHAnsi"/>
      <w:color w:val="000000"/>
      <w:sz w:val="13"/>
      <w:szCs w:val="13"/>
    </w:rPr>
  </w:style>
  <w:style w:type="paragraph" w:styleId="Header">
    <w:name w:val="header"/>
    <w:basedOn w:val="NoParagraphStyle"/>
    <w:link w:val="HeaderChar"/>
    <w:uiPriority w:val="99"/>
    <w:rsid w:val="00887284"/>
    <w:pPr>
      <w:spacing w:before="20"/>
    </w:pPr>
    <w:rPr>
      <w:rFonts w:ascii="Helvetica" w:hAnsi="Helvetica" w:cs="Helvetica"/>
      <w:b/>
      <w:bCs/>
      <w:sz w:val="16"/>
      <w:szCs w:val="16"/>
    </w:rPr>
  </w:style>
  <w:style w:type="character" w:customStyle="1" w:styleId="HeaderChar">
    <w:name w:val="Header Char"/>
    <w:basedOn w:val="DefaultParagraphFont"/>
    <w:link w:val="Header"/>
    <w:uiPriority w:val="99"/>
    <w:rsid w:val="00887284"/>
    <w:rPr>
      <w:rFonts w:ascii="Helvetica" w:hAnsi="Helvetica" w:cs="Helvetica"/>
      <w:b/>
      <w:bCs/>
      <w:color w:val="000000"/>
      <w:sz w:val="16"/>
      <w:szCs w:val="16"/>
    </w:rPr>
  </w:style>
  <w:style w:type="paragraph" w:customStyle="1" w:styleId="nl">
    <w:name w:val="nl"/>
    <w:basedOn w:val="Normal"/>
    <w:next w:val="Normal"/>
    <w:uiPriority w:val="99"/>
    <w:rsid w:val="00887284"/>
    <w:pPr>
      <w:widowControl/>
      <w:tabs>
        <w:tab w:val="left" w:pos="240"/>
      </w:tabs>
      <w:suppressAutoHyphens/>
      <w:adjustRightInd w:val="0"/>
      <w:spacing w:after="20" w:line="288" w:lineRule="auto"/>
      <w:ind w:left="240" w:hanging="240"/>
      <w:jc w:val="both"/>
      <w:textAlignment w:val="center"/>
    </w:pPr>
    <w:rPr>
      <w:rFonts w:eastAsiaTheme="minorHAnsi"/>
      <w:color w:val="000000"/>
      <w:sz w:val="13"/>
      <w:szCs w:val="13"/>
    </w:rPr>
  </w:style>
  <w:style w:type="paragraph" w:customStyle="1" w:styleId="al">
    <w:name w:val="al"/>
    <w:basedOn w:val="nl"/>
    <w:next w:val="nl"/>
    <w:uiPriority w:val="99"/>
    <w:rsid w:val="00887284"/>
    <w:pPr>
      <w:tabs>
        <w:tab w:val="left" w:pos="480"/>
      </w:tabs>
      <w:ind w:left="480" w:hanging="480"/>
    </w:pPr>
  </w:style>
  <w:style w:type="paragraph" w:customStyle="1" w:styleId="HeaderCAPS-7pt">
    <w:name w:val="Header CAPS - 7pt"/>
    <w:basedOn w:val="NoParagraphStyle"/>
    <w:uiPriority w:val="99"/>
    <w:rsid w:val="00887284"/>
    <w:pPr>
      <w:spacing w:before="20"/>
    </w:pPr>
    <w:rPr>
      <w:rFonts w:ascii="Arial" w:hAnsi="Arial" w:cs="Arial"/>
      <w:b/>
      <w:bCs/>
      <w:caps/>
      <w:sz w:val="14"/>
      <w:szCs w:val="14"/>
    </w:rPr>
  </w:style>
  <w:style w:type="paragraph" w:customStyle="1" w:styleId="BodyCopy-6pt">
    <w:name w:val="Body Copy - 6 pt"/>
    <w:basedOn w:val="NoParagraphStyle"/>
    <w:uiPriority w:val="99"/>
    <w:rsid w:val="00887284"/>
    <w:pPr>
      <w:tabs>
        <w:tab w:val="left" w:pos="200"/>
      </w:tabs>
      <w:suppressAutoHyphens/>
      <w:jc w:val="both"/>
    </w:pPr>
    <w:rPr>
      <w:rFonts w:ascii="Arial" w:hAnsi="Arial" w:cs="Arial"/>
      <w:spacing w:val="-1"/>
      <w:sz w:val="12"/>
      <w:szCs w:val="12"/>
    </w:rPr>
  </w:style>
  <w:style w:type="paragraph" w:customStyle="1" w:styleId="refnl">
    <w:name w:val="ref nl"/>
    <w:basedOn w:val="nl"/>
    <w:next w:val="nl"/>
    <w:uiPriority w:val="99"/>
    <w:rsid w:val="00887284"/>
    <w:pPr>
      <w:spacing w:after="40" w:line="180" w:lineRule="atLeast"/>
    </w:pPr>
    <w:rPr>
      <w:sz w:val="16"/>
      <w:szCs w:val="16"/>
    </w:rPr>
  </w:style>
  <w:style w:type="paragraph" w:customStyle="1" w:styleId="Text">
    <w:name w:val="Text"/>
    <w:basedOn w:val="Normal"/>
    <w:uiPriority w:val="99"/>
    <w:rsid w:val="00887284"/>
    <w:pPr>
      <w:widowControl/>
      <w:adjustRightInd w:val="0"/>
      <w:spacing w:line="190" w:lineRule="atLeast"/>
      <w:jc w:val="both"/>
      <w:textAlignment w:val="center"/>
    </w:pPr>
    <w:rPr>
      <w:rFonts w:ascii="Helvetica" w:eastAsiaTheme="minorHAnsi" w:hAnsi="Helvetica" w:cs="Helvetica"/>
      <w:color w:val="000000"/>
      <w:sz w:val="16"/>
      <w:szCs w:val="16"/>
    </w:rPr>
  </w:style>
  <w:style w:type="character" w:customStyle="1" w:styleId="Text1">
    <w:name w:val="Text1"/>
    <w:uiPriority w:val="99"/>
    <w:rsid w:val="00887284"/>
    <w:rPr>
      <w:rFonts w:ascii="Helvetica" w:hAnsi="Helvetica" w:cs="Helvetica"/>
      <w:color w:val="000000"/>
      <w:spacing w:val="0"/>
      <w:w w:val="100"/>
      <w:position w:val="0"/>
      <w:sz w:val="16"/>
      <w:szCs w:val="16"/>
      <w:u w:val="none"/>
      <w:vertAlign w:val="baseline"/>
    </w:rPr>
  </w:style>
  <w:style w:type="character" w:customStyle="1" w:styleId="Highlight">
    <w:name w:val="Highlight"/>
    <w:uiPriority w:val="99"/>
    <w:rsid w:val="00887284"/>
    <w:rPr>
      <w:rFonts w:ascii="Arial Narrow MT Std" w:hAnsi="Arial Narrow MT Std" w:cs="Arial Narrow MT Std"/>
      <w:position w:val="0"/>
      <w:sz w:val="14"/>
      <w:szCs w:val="14"/>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cp:lastPrinted>2022-07-27T19:11:00Z</cp:lastPrinted>
  <dcterms:created xsi:type="dcterms:W3CDTF">2017-03-14T09:32:00Z</dcterms:created>
  <dcterms:modified xsi:type="dcterms:W3CDTF">2022-07-27T19:12:00Z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2015-03-16T00:00:00Z</vt:filetime>
  </property>
  <property fmtid="{D5CDD505-2E9C-101B-9397-08002B2CF9AE}" pid="3" name="Creator">
    <vt:lpwstr>Adobe InDesign CS6 (Macintosh)</vt:lpwstr>
  </property>
  <property fmtid="{D5CDD505-2E9C-101B-9397-08002B2CF9AE}" pid="4" name="LastSaved">
    <vt:filetime>2017-03-14T00:00:00Z</vt:filetime>
  </property>
</Properties>
</file>